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D9CF0">
      <w:pPr>
        <w:spacing w:line="360" w:lineRule="auto"/>
        <w:jc w:val="center"/>
        <w:rPr>
          <w:rFonts w:ascii="宋体" w:hAnsi="宋体"/>
          <w:b/>
          <w:color w:val="000000"/>
          <w:sz w:val="72"/>
          <w:szCs w:val="72"/>
        </w:rPr>
      </w:pPr>
      <w:r>
        <w:rPr>
          <w:rFonts w:hint="eastAsia" w:ascii="宋体" w:hAnsi="宋体"/>
          <w:b/>
          <w:color w:val="000000"/>
          <w:sz w:val="72"/>
          <w:szCs w:val="72"/>
        </w:rPr>
        <w:t xml:space="preserve">                                                                                                                                                                                                                                                                                                                                                                                                                                                                                                                                                                                                                                                                                                                                                                                                                                                                                                                                                                                                                                                                                                                                                                                                                                                                                                                                                                                                                                                                                                                                                                                                                                                                                                                                                                                                                                                                                                                                                                                                                                                                                                                                                                                                                                                </w:t>
      </w:r>
    </w:p>
    <w:p w14:paraId="31C17B8F">
      <w:pPr>
        <w:spacing w:line="360" w:lineRule="auto"/>
        <w:jc w:val="center"/>
        <w:rPr>
          <w:rFonts w:ascii="宋体" w:hAnsi="宋体"/>
          <w:b/>
          <w:color w:val="000000"/>
          <w:sz w:val="100"/>
          <w:szCs w:val="100"/>
        </w:rPr>
      </w:pPr>
      <w:r>
        <w:rPr>
          <w:rFonts w:hint="eastAsia" w:ascii="宋体" w:hAnsi="宋体"/>
          <w:b/>
          <w:color w:val="000000"/>
          <w:sz w:val="100"/>
          <w:szCs w:val="100"/>
        </w:rPr>
        <w:t>网上竞价文件</w:t>
      </w:r>
    </w:p>
    <w:p w14:paraId="1CFC8486">
      <w:pPr>
        <w:pStyle w:val="11"/>
        <w:spacing w:line="360" w:lineRule="auto"/>
        <w:rPr>
          <w:rFonts w:hAnsi="宋体"/>
          <w:b/>
          <w:color w:val="000000"/>
          <w:sz w:val="32"/>
        </w:rPr>
      </w:pPr>
    </w:p>
    <w:p w14:paraId="59ADF334">
      <w:pPr>
        <w:pStyle w:val="11"/>
        <w:spacing w:line="360" w:lineRule="auto"/>
        <w:jc w:val="center"/>
        <w:rPr>
          <w:rFonts w:hint="eastAsia" w:hAnsi="宋体"/>
          <w:b/>
          <w:color w:val="000000"/>
          <w:sz w:val="36"/>
        </w:rPr>
      </w:pPr>
    </w:p>
    <w:p w14:paraId="79489CD5">
      <w:pPr>
        <w:pStyle w:val="11"/>
        <w:spacing w:line="360" w:lineRule="auto"/>
        <w:jc w:val="center"/>
        <w:rPr>
          <w:rFonts w:hAnsi="宋体"/>
          <w:b/>
          <w:color w:val="000000"/>
          <w:sz w:val="36"/>
        </w:rPr>
      </w:pPr>
    </w:p>
    <w:p w14:paraId="2D3392D8">
      <w:pPr>
        <w:pStyle w:val="11"/>
        <w:spacing w:line="360" w:lineRule="auto"/>
        <w:jc w:val="center"/>
        <w:rPr>
          <w:rFonts w:hAnsi="宋体"/>
          <w:b/>
          <w:color w:val="000000"/>
          <w:sz w:val="36"/>
        </w:rPr>
      </w:pPr>
    </w:p>
    <w:p w14:paraId="16F263ED">
      <w:pPr>
        <w:pStyle w:val="11"/>
        <w:spacing w:line="360" w:lineRule="auto"/>
        <w:ind w:firstLine="1417" w:firstLineChars="441"/>
        <w:jc w:val="left"/>
        <w:rPr>
          <w:rFonts w:hint="eastAsia" w:hAnsi="宋体" w:eastAsia="宋体"/>
          <w:b/>
          <w:color w:val="auto"/>
          <w:sz w:val="32"/>
          <w:szCs w:val="32"/>
          <w:lang w:eastAsia="zh-CN"/>
        </w:rPr>
      </w:pPr>
      <w:r>
        <w:rPr>
          <w:rFonts w:hint="eastAsia" w:hAnsi="宋体"/>
          <w:b/>
          <w:color w:val="000000"/>
          <w:sz w:val="32"/>
          <w:szCs w:val="32"/>
        </w:rPr>
        <w:t>项目编号</w:t>
      </w:r>
      <w:r>
        <w:rPr>
          <w:rFonts w:hint="eastAsia" w:hAnsi="宋体"/>
          <w:b/>
          <w:color w:val="auto"/>
          <w:sz w:val="32"/>
          <w:szCs w:val="32"/>
        </w:rPr>
        <w:t>：</w:t>
      </w:r>
      <w:r>
        <w:rPr>
          <w:rFonts w:hint="eastAsia" w:hAnsi="宋体"/>
          <w:color w:val="auto"/>
          <w:sz w:val="32"/>
          <w:lang w:eastAsia="zh-CN"/>
        </w:rPr>
        <w:t>FJLQ-WJ-20250014</w:t>
      </w:r>
    </w:p>
    <w:p w14:paraId="2CD440F0">
      <w:pPr>
        <w:pStyle w:val="11"/>
        <w:spacing w:line="360" w:lineRule="auto"/>
        <w:ind w:firstLine="1417" w:firstLineChars="441"/>
        <w:jc w:val="left"/>
        <w:rPr>
          <w:rFonts w:hint="eastAsia" w:hAnsi="宋体" w:eastAsia="宋体"/>
          <w:color w:val="auto"/>
          <w:sz w:val="32"/>
          <w:lang w:eastAsia="zh-CN"/>
        </w:rPr>
      </w:pPr>
      <w:r>
        <w:rPr>
          <w:rFonts w:hint="eastAsia" w:hAnsi="宋体"/>
          <w:b/>
          <w:color w:val="auto"/>
          <w:sz w:val="32"/>
          <w:szCs w:val="32"/>
        </w:rPr>
        <w:t>项目名称：</w:t>
      </w:r>
      <w:r>
        <w:rPr>
          <w:rFonts w:hint="eastAsia" w:hAnsi="宋体"/>
          <w:color w:val="auto"/>
          <w:sz w:val="32"/>
          <w:lang w:eastAsia="zh-CN"/>
        </w:rPr>
        <w:t>执法记录仪增补采购项目</w:t>
      </w:r>
    </w:p>
    <w:p w14:paraId="6FBA6FF2">
      <w:pPr>
        <w:pStyle w:val="11"/>
        <w:spacing w:line="360" w:lineRule="auto"/>
        <w:ind w:firstLine="1417" w:firstLineChars="441"/>
        <w:jc w:val="left"/>
        <w:rPr>
          <w:rFonts w:hint="eastAsia" w:hAnsi="宋体" w:eastAsia="宋体"/>
          <w:b/>
          <w:color w:val="auto"/>
          <w:sz w:val="32"/>
          <w:szCs w:val="32"/>
          <w:lang w:eastAsia="zh-CN"/>
        </w:rPr>
      </w:pPr>
      <w:r>
        <w:rPr>
          <w:rFonts w:hint="eastAsia" w:hAnsi="宋体"/>
          <w:b/>
          <w:color w:val="auto"/>
          <w:sz w:val="32"/>
          <w:szCs w:val="32"/>
        </w:rPr>
        <w:t>采 购 人：</w:t>
      </w:r>
      <w:r>
        <w:rPr>
          <w:rFonts w:hint="eastAsia" w:hAnsi="宋体"/>
          <w:bCs/>
          <w:color w:val="auto"/>
          <w:sz w:val="32"/>
          <w:szCs w:val="32"/>
          <w:lang w:eastAsia="zh-CN"/>
        </w:rPr>
        <w:t>福建省建阳监狱</w:t>
      </w:r>
    </w:p>
    <w:p w14:paraId="66BCC1D3">
      <w:pPr>
        <w:pStyle w:val="11"/>
        <w:spacing w:line="360" w:lineRule="auto"/>
        <w:rPr>
          <w:rFonts w:hAnsi="宋体"/>
          <w:color w:val="auto"/>
          <w:sz w:val="48"/>
        </w:rPr>
      </w:pPr>
    </w:p>
    <w:p w14:paraId="1284ED35">
      <w:pPr>
        <w:spacing w:line="360" w:lineRule="auto"/>
        <w:rPr>
          <w:rFonts w:hint="eastAsia" w:ascii="宋体" w:hAnsi="宋体"/>
        </w:rPr>
      </w:pPr>
    </w:p>
    <w:p w14:paraId="4CB71A07">
      <w:pPr>
        <w:pStyle w:val="20"/>
        <w:spacing w:after="0" w:line="360" w:lineRule="auto"/>
        <w:rPr>
          <w:rFonts w:hint="eastAsia" w:ascii="宋体" w:hAnsi="宋体"/>
        </w:rPr>
      </w:pPr>
    </w:p>
    <w:p w14:paraId="4EDA3578">
      <w:pPr>
        <w:pStyle w:val="20"/>
        <w:spacing w:after="0" w:line="360" w:lineRule="auto"/>
        <w:rPr>
          <w:rFonts w:hint="eastAsia" w:ascii="宋体" w:hAnsi="宋体"/>
        </w:rPr>
      </w:pPr>
    </w:p>
    <w:p w14:paraId="613E04E2">
      <w:pPr>
        <w:pStyle w:val="20"/>
        <w:spacing w:after="0" w:line="360" w:lineRule="auto"/>
        <w:rPr>
          <w:rFonts w:hint="eastAsia" w:ascii="宋体" w:hAnsi="宋体"/>
        </w:rPr>
      </w:pPr>
    </w:p>
    <w:p w14:paraId="7BF37970">
      <w:pPr>
        <w:pStyle w:val="20"/>
        <w:spacing w:after="0" w:line="360" w:lineRule="auto"/>
        <w:rPr>
          <w:rFonts w:hint="eastAsia" w:ascii="宋体" w:hAnsi="宋体"/>
        </w:rPr>
      </w:pPr>
    </w:p>
    <w:p w14:paraId="2B99A628">
      <w:pPr>
        <w:pStyle w:val="20"/>
        <w:spacing w:after="0" w:line="360" w:lineRule="auto"/>
        <w:rPr>
          <w:rFonts w:hint="eastAsia" w:ascii="宋体" w:hAnsi="宋体"/>
        </w:rPr>
      </w:pPr>
    </w:p>
    <w:p w14:paraId="6EC45A0A">
      <w:pPr>
        <w:pStyle w:val="20"/>
        <w:spacing w:after="0" w:line="360" w:lineRule="auto"/>
        <w:rPr>
          <w:rFonts w:ascii="宋体" w:hAnsi="宋体"/>
        </w:rPr>
      </w:pPr>
    </w:p>
    <w:p w14:paraId="047E06DF">
      <w:pPr>
        <w:spacing w:line="360" w:lineRule="auto"/>
        <w:rPr>
          <w:rFonts w:ascii="宋体" w:hAnsi="宋体"/>
          <w:color w:val="000000"/>
        </w:rPr>
      </w:pPr>
    </w:p>
    <w:p w14:paraId="2020ACBF">
      <w:pPr>
        <w:spacing w:line="360" w:lineRule="auto"/>
        <w:jc w:val="center"/>
        <w:rPr>
          <w:rFonts w:ascii="宋体" w:hAnsi="宋体"/>
          <w:b/>
          <w:color w:val="000000"/>
          <w:sz w:val="32"/>
          <w:szCs w:val="32"/>
        </w:rPr>
      </w:pPr>
      <w:r>
        <w:rPr>
          <w:rFonts w:hint="eastAsia" w:ascii="宋体" w:hAnsi="宋体"/>
          <w:b/>
          <w:color w:val="000000"/>
          <w:sz w:val="32"/>
          <w:szCs w:val="32"/>
        </w:rPr>
        <w:t>福建立勤项目管理有限公司</w:t>
      </w:r>
    </w:p>
    <w:p w14:paraId="1F16160F">
      <w:pPr>
        <w:spacing w:line="360" w:lineRule="auto"/>
        <w:jc w:val="center"/>
        <w:rPr>
          <w:rFonts w:hint="eastAsia" w:ascii="宋体" w:hAnsi="宋体"/>
          <w:b/>
          <w:color w:val="000000"/>
          <w:sz w:val="32"/>
          <w:szCs w:val="32"/>
        </w:rPr>
      </w:pPr>
      <w:r>
        <w:rPr>
          <w:rFonts w:hint="eastAsia" w:ascii="宋体" w:hAnsi="宋体"/>
          <w:b/>
          <w:color w:val="000000"/>
          <w:sz w:val="32"/>
          <w:szCs w:val="32"/>
        </w:rPr>
        <w:t>二〇二</w:t>
      </w:r>
      <w:r>
        <w:rPr>
          <w:rFonts w:hint="eastAsia" w:ascii="宋体" w:hAnsi="宋体"/>
          <w:b/>
          <w:color w:val="000000"/>
          <w:sz w:val="32"/>
          <w:szCs w:val="32"/>
          <w:lang w:eastAsia="zh-CN"/>
        </w:rPr>
        <w:t>五</w:t>
      </w:r>
      <w:r>
        <w:rPr>
          <w:rFonts w:hint="eastAsia" w:ascii="宋体" w:hAnsi="宋体"/>
          <w:b/>
          <w:color w:val="000000"/>
          <w:sz w:val="32"/>
          <w:szCs w:val="32"/>
        </w:rPr>
        <w:t>年</w:t>
      </w:r>
      <w:r>
        <w:rPr>
          <w:rFonts w:hint="eastAsia" w:ascii="宋体" w:hAnsi="宋体"/>
          <w:b/>
          <w:color w:val="000000"/>
          <w:sz w:val="32"/>
          <w:szCs w:val="32"/>
          <w:lang w:eastAsia="zh-CN"/>
        </w:rPr>
        <w:t>九</w:t>
      </w:r>
      <w:r>
        <w:rPr>
          <w:rFonts w:hint="eastAsia" w:ascii="宋体" w:hAnsi="宋体"/>
          <w:b/>
          <w:color w:val="000000"/>
          <w:sz w:val="32"/>
          <w:szCs w:val="32"/>
        </w:rPr>
        <w:t>月</w:t>
      </w:r>
    </w:p>
    <w:p w14:paraId="765B0948">
      <w:pPr>
        <w:pStyle w:val="33"/>
        <w:spacing w:line="360" w:lineRule="auto"/>
        <w:rPr>
          <w:rFonts w:hint="eastAsia" w:ascii="宋体" w:hAnsi="宋体"/>
          <w:b/>
          <w:color w:val="000000"/>
          <w:sz w:val="32"/>
          <w:szCs w:val="32"/>
        </w:rPr>
      </w:pPr>
    </w:p>
    <w:p w14:paraId="58836B6B">
      <w:pPr>
        <w:pStyle w:val="8"/>
        <w:spacing w:after="0" w:line="360" w:lineRule="auto"/>
        <w:rPr>
          <w:rFonts w:hint="eastAsia" w:ascii="宋体" w:hAnsi="宋体"/>
          <w:b/>
          <w:color w:val="000000"/>
          <w:sz w:val="32"/>
          <w:szCs w:val="32"/>
        </w:rPr>
      </w:pPr>
    </w:p>
    <w:p w14:paraId="56EF6348">
      <w:pPr>
        <w:widowControl/>
        <w:spacing w:line="360" w:lineRule="auto"/>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第一章  网上竞价邀请</w:t>
      </w:r>
    </w:p>
    <w:p w14:paraId="013F7C20">
      <w:pPr>
        <w:widowControl/>
        <w:spacing w:line="360" w:lineRule="auto"/>
        <w:ind w:firstLine="480" w:firstLineChars="200"/>
        <w:jc w:val="left"/>
        <w:rPr>
          <w:rFonts w:hint="eastAsia" w:ascii="宋体" w:hAnsi="宋体" w:cs="宋体"/>
          <w:color w:val="000000"/>
          <w:kern w:val="0"/>
          <w:sz w:val="24"/>
          <w:u w:val="single"/>
        </w:rPr>
      </w:pPr>
    </w:p>
    <w:p w14:paraId="4E0F4F7D">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u w:val="single"/>
        </w:rPr>
        <w:t>福建立勤项目管理有限公司</w:t>
      </w:r>
      <w:r>
        <w:rPr>
          <w:rFonts w:hint="eastAsia" w:ascii="宋体" w:hAnsi="宋体" w:cs="宋体"/>
          <w:color w:val="000000"/>
          <w:kern w:val="0"/>
          <w:sz w:val="24"/>
        </w:rPr>
        <w:t>受</w:t>
      </w:r>
      <w:r>
        <w:rPr>
          <w:rFonts w:hint="eastAsia" w:ascii="宋体" w:hAnsi="宋体" w:cs="宋体"/>
          <w:color w:val="000000"/>
          <w:kern w:val="0"/>
          <w:sz w:val="24"/>
          <w:u w:val="single"/>
          <w:lang w:eastAsia="zh-CN"/>
        </w:rPr>
        <w:t>福建省建阳监狱</w:t>
      </w:r>
      <w:r>
        <w:rPr>
          <w:rFonts w:hint="eastAsia" w:ascii="宋体" w:hAnsi="宋体" w:cs="宋体"/>
          <w:bCs/>
          <w:color w:val="000000"/>
          <w:kern w:val="0"/>
          <w:sz w:val="24"/>
        </w:rPr>
        <w:t>的</w:t>
      </w:r>
      <w:r>
        <w:rPr>
          <w:rFonts w:hint="eastAsia" w:ascii="宋体" w:hAnsi="宋体" w:cs="宋体"/>
          <w:color w:val="000000"/>
          <w:kern w:val="0"/>
          <w:sz w:val="24"/>
        </w:rPr>
        <w:t>委托，现通过网上竞价的方式选择</w:t>
      </w:r>
      <w:r>
        <w:rPr>
          <w:rFonts w:hint="eastAsia" w:ascii="宋体" w:hAnsi="宋体" w:cs="宋体"/>
          <w:color w:val="000000"/>
          <w:kern w:val="0"/>
          <w:sz w:val="24"/>
          <w:u w:val="single"/>
          <w:lang w:eastAsia="zh-CN"/>
        </w:rPr>
        <w:t>执法记录仪增补采购项目</w:t>
      </w:r>
      <w:r>
        <w:rPr>
          <w:rFonts w:hint="eastAsia" w:ascii="宋体" w:hAnsi="宋体" w:cs="宋体"/>
          <w:color w:val="000000"/>
          <w:kern w:val="0"/>
          <w:sz w:val="24"/>
        </w:rPr>
        <w:t>的成交供应商。现邀请合格的供应商对</w:t>
      </w:r>
      <w:r>
        <w:rPr>
          <w:rFonts w:hint="eastAsia" w:ascii="宋体" w:hAnsi="宋体"/>
          <w:color w:val="000000"/>
          <w:sz w:val="24"/>
        </w:rPr>
        <w:t>本项目进行网</w:t>
      </w:r>
      <w:r>
        <w:rPr>
          <w:rFonts w:hint="eastAsia" w:ascii="宋体" w:hAnsi="宋体" w:cs="宋体"/>
          <w:color w:val="000000"/>
          <w:kern w:val="0"/>
          <w:sz w:val="24"/>
        </w:rPr>
        <w:t>上竞价。</w:t>
      </w:r>
    </w:p>
    <w:p w14:paraId="7D2DCD0E">
      <w:pPr>
        <w:widowControl/>
        <w:spacing w:line="360" w:lineRule="auto"/>
        <w:ind w:firstLine="482" w:firstLineChars="200"/>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rPr>
        <w:t>1.项目编号：</w:t>
      </w:r>
      <w:r>
        <w:rPr>
          <w:rFonts w:hint="eastAsia" w:ascii="宋体" w:hAnsi="宋体" w:cs="宋体"/>
          <w:bCs/>
          <w:color w:val="000000"/>
          <w:kern w:val="0"/>
          <w:sz w:val="24"/>
          <w:lang w:eastAsia="zh-CN"/>
        </w:rPr>
        <w:t>FJLQ-WJ-20250014</w:t>
      </w:r>
    </w:p>
    <w:p w14:paraId="3C686C7D">
      <w:pPr>
        <w:widowControl/>
        <w:spacing w:line="360" w:lineRule="auto"/>
        <w:ind w:firstLine="482" w:firstLineChars="200"/>
        <w:jc w:val="left"/>
        <w:rPr>
          <w:rFonts w:hint="eastAsia" w:ascii="宋体" w:hAnsi="宋体" w:eastAsia="宋体"/>
          <w:b/>
          <w:bCs/>
          <w:color w:val="000000"/>
          <w:sz w:val="24"/>
          <w:lang w:eastAsia="zh-CN"/>
        </w:rPr>
      </w:pPr>
      <w:r>
        <w:rPr>
          <w:rFonts w:hint="eastAsia" w:ascii="宋体" w:hAnsi="宋体" w:cs="宋体"/>
          <w:b/>
          <w:bCs/>
          <w:color w:val="000000"/>
          <w:kern w:val="0"/>
          <w:sz w:val="24"/>
        </w:rPr>
        <w:t>2.项目名称：</w:t>
      </w:r>
      <w:r>
        <w:rPr>
          <w:rFonts w:hint="eastAsia" w:ascii="宋体" w:hAnsi="宋体" w:cs="宋体"/>
          <w:bCs/>
          <w:color w:val="000000"/>
          <w:kern w:val="0"/>
          <w:sz w:val="24"/>
          <w:lang w:eastAsia="zh-CN"/>
        </w:rPr>
        <w:t>执法记录仪增补采购项目</w:t>
      </w:r>
    </w:p>
    <w:p w14:paraId="10EF3C15">
      <w:pPr>
        <w:widowControl/>
        <w:spacing w:line="360" w:lineRule="auto"/>
        <w:ind w:firstLine="482" w:firstLineChars="200"/>
        <w:jc w:val="left"/>
        <w:rPr>
          <w:rFonts w:ascii="宋体" w:hAnsi="宋体" w:cs="宋体"/>
          <w:b/>
          <w:color w:val="000000"/>
          <w:kern w:val="0"/>
          <w:sz w:val="24"/>
        </w:rPr>
      </w:pPr>
      <w:r>
        <w:rPr>
          <w:rFonts w:hint="eastAsia" w:ascii="宋体" w:hAnsi="宋体"/>
          <w:b/>
          <w:color w:val="000000"/>
          <w:sz w:val="24"/>
        </w:rPr>
        <w:t>3.网上竞价货物（服务、工程）名称、数量及主要技术规格售后服务要求等：</w:t>
      </w:r>
      <w:r>
        <w:rPr>
          <w:rFonts w:hint="eastAsia" w:ascii="宋体" w:hAnsi="宋体"/>
          <w:color w:val="000000"/>
          <w:sz w:val="24"/>
        </w:rPr>
        <w:t>详见“第</w:t>
      </w:r>
      <w:r>
        <w:rPr>
          <w:rFonts w:hint="eastAsia" w:ascii="宋体" w:hAnsi="宋体"/>
          <w:color w:val="000000"/>
          <w:sz w:val="24"/>
          <w:lang w:eastAsia="zh-CN"/>
        </w:rPr>
        <w:t>三</w:t>
      </w:r>
      <w:r>
        <w:rPr>
          <w:rFonts w:hint="eastAsia" w:ascii="宋体" w:hAnsi="宋体"/>
          <w:color w:val="000000"/>
          <w:sz w:val="24"/>
        </w:rPr>
        <w:t>章 网上竞价内容及要求”</w:t>
      </w:r>
      <w:r>
        <w:rPr>
          <w:rFonts w:hint="eastAsia" w:ascii="宋体" w:hAnsi="宋体" w:cs="宋体"/>
          <w:color w:val="000000"/>
          <w:kern w:val="0"/>
          <w:sz w:val="24"/>
        </w:rPr>
        <w:t>。</w:t>
      </w:r>
    </w:p>
    <w:p w14:paraId="43E0701A">
      <w:pPr>
        <w:pStyle w:val="17"/>
        <w:spacing w:before="0" w:beforeAutospacing="0" w:after="0" w:afterAutospacing="0" w:line="360" w:lineRule="auto"/>
        <w:ind w:firstLine="480"/>
        <w:rPr>
          <w:b/>
          <w:bCs/>
          <w:color w:val="000000"/>
        </w:rPr>
      </w:pPr>
      <w:r>
        <w:rPr>
          <w:rFonts w:hint="eastAsia"/>
          <w:b/>
          <w:bCs/>
          <w:color w:val="000000"/>
        </w:rPr>
        <w:t>4.报名及竞价时间安排：</w:t>
      </w:r>
    </w:p>
    <w:p w14:paraId="02D5B50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报名及样品(如有)递交开始时间：</w:t>
      </w:r>
      <w:r>
        <w:rPr>
          <w:rFonts w:hint="eastAsia" w:ascii="宋体" w:hAnsi="宋体" w:cs="宋体"/>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29</w:t>
      </w:r>
      <w:r>
        <w:rPr>
          <w:rFonts w:hint="eastAsia" w:ascii="宋体" w:hAnsi="宋体" w:cs="宋体"/>
          <w:color w:val="auto"/>
          <w:kern w:val="0"/>
          <w:sz w:val="24"/>
        </w:rPr>
        <w:t>日</w:t>
      </w:r>
    </w:p>
    <w:p w14:paraId="6DEBD04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报名及样品(如有)递交截止时间：</w:t>
      </w:r>
      <w:r>
        <w:rPr>
          <w:rFonts w:hint="eastAsia" w:ascii="宋体" w:hAnsi="宋体" w:cs="宋体"/>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10</w:t>
      </w:r>
      <w:r>
        <w:rPr>
          <w:rFonts w:hint="eastAsia" w:ascii="宋体" w:hAnsi="宋体" w:cs="宋体"/>
          <w:color w:val="auto"/>
          <w:kern w:val="0"/>
          <w:sz w:val="24"/>
        </w:rPr>
        <w:t>月</w:t>
      </w:r>
      <w:r>
        <w:rPr>
          <w:rFonts w:hint="eastAsia" w:ascii="宋体" w:hAnsi="宋体" w:cs="宋体"/>
          <w:color w:val="auto"/>
          <w:kern w:val="0"/>
          <w:sz w:val="24"/>
          <w:lang w:val="en-US" w:eastAsia="zh-CN"/>
        </w:rPr>
        <w:t>14</w:t>
      </w:r>
      <w:r>
        <w:rPr>
          <w:rFonts w:hint="eastAsia" w:ascii="宋体" w:hAnsi="宋体" w:cs="宋体"/>
          <w:color w:val="auto"/>
          <w:kern w:val="0"/>
          <w:sz w:val="24"/>
        </w:rPr>
        <w:t>日1</w:t>
      </w:r>
      <w:r>
        <w:rPr>
          <w:rFonts w:hint="eastAsia" w:ascii="宋体" w:hAnsi="宋体" w:cs="宋体"/>
          <w:color w:val="auto"/>
          <w:kern w:val="0"/>
          <w:sz w:val="24"/>
          <w:lang w:val="en-US" w:eastAsia="zh-CN"/>
        </w:rPr>
        <w:t>7</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0:00</w:t>
      </w:r>
    </w:p>
    <w:p w14:paraId="2FCCEF6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网上竞价开始时间：</w:t>
      </w:r>
      <w:r>
        <w:rPr>
          <w:rFonts w:hint="eastAsia" w:ascii="宋体" w:hAnsi="宋体" w:cs="宋体"/>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10</w:t>
      </w:r>
      <w:r>
        <w:rPr>
          <w:rFonts w:hint="eastAsia" w:ascii="宋体" w:hAnsi="宋体" w:cs="宋体"/>
          <w:color w:val="auto"/>
          <w:kern w:val="0"/>
          <w:sz w:val="24"/>
        </w:rPr>
        <w:t>月</w:t>
      </w:r>
      <w:r>
        <w:rPr>
          <w:rFonts w:hint="eastAsia" w:ascii="宋体" w:hAnsi="宋体" w:cs="宋体"/>
          <w:color w:val="auto"/>
          <w:kern w:val="0"/>
          <w:sz w:val="24"/>
          <w:lang w:val="en-US" w:eastAsia="zh-CN"/>
        </w:rPr>
        <w:t>15</w:t>
      </w:r>
      <w:r>
        <w:rPr>
          <w:rFonts w:hint="eastAsia" w:ascii="宋体" w:hAnsi="宋体" w:cs="宋体"/>
          <w:color w:val="auto"/>
          <w:kern w:val="0"/>
          <w:sz w:val="24"/>
        </w:rPr>
        <w:t>日</w:t>
      </w:r>
      <w:r>
        <w:rPr>
          <w:rFonts w:hint="eastAsia" w:ascii="宋体" w:hAnsi="宋体" w:cs="宋体"/>
          <w:color w:val="auto"/>
          <w:kern w:val="0"/>
          <w:sz w:val="24"/>
          <w:lang w:val="en-US" w:eastAsia="zh-CN"/>
        </w:rPr>
        <w:t>09</w:t>
      </w:r>
      <w:r>
        <w:rPr>
          <w:rFonts w:hint="eastAsia" w:ascii="宋体" w:hAnsi="宋体" w:cs="宋体"/>
          <w:color w:val="auto"/>
          <w:kern w:val="0"/>
          <w:sz w:val="24"/>
        </w:rPr>
        <w:t>:30:00</w:t>
      </w:r>
    </w:p>
    <w:p w14:paraId="57D2A85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网上竞价截止时间：</w:t>
      </w:r>
      <w:r>
        <w:rPr>
          <w:rFonts w:hint="eastAsia" w:ascii="宋体" w:hAnsi="宋体" w:cs="宋体"/>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10</w:t>
      </w:r>
      <w:r>
        <w:rPr>
          <w:rFonts w:hint="eastAsia" w:ascii="宋体" w:hAnsi="宋体" w:cs="宋体"/>
          <w:color w:val="auto"/>
          <w:kern w:val="0"/>
          <w:sz w:val="24"/>
        </w:rPr>
        <w:t>月</w:t>
      </w:r>
      <w:r>
        <w:rPr>
          <w:rFonts w:hint="eastAsia" w:ascii="宋体" w:hAnsi="宋体" w:cs="宋体"/>
          <w:color w:val="auto"/>
          <w:kern w:val="0"/>
          <w:sz w:val="24"/>
          <w:lang w:val="en-US" w:eastAsia="zh-CN"/>
        </w:rPr>
        <w:t>15</w:t>
      </w:r>
      <w:r>
        <w:rPr>
          <w:rFonts w:hint="eastAsia" w:ascii="宋体" w:hAnsi="宋体" w:cs="宋体"/>
          <w:color w:val="auto"/>
          <w:kern w:val="0"/>
          <w:sz w:val="24"/>
        </w:rPr>
        <w:t>日</w:t>
      </w:r>
      <w:r>
        <w:rPr>
          <w:rFonts w:hint="eastAsia" w:ascii="宋体" w:hAnsi="宋体" w:cs="宋体"/>
          <w:color w:val="auto"/>
          <w:kern w:val="0"/>
          <w:sz w:val="24"/>
          <w:lang w:val="en-US" w:eastAsia="zh-CN"/>
        </w:rPr>
        <w:t>11</w:t>
      </w:r>
      <w:r>
        <w:rPr>
          <w:rFonts w:hint="eastAsia" w:ascii="宋体" w:hAnsi="宋体" w:cs="宋体"/>
          <w:color w:val="auto"/>
          <w:kern w:val="0"/>
          <w:sz w:val="24"/>
        </w:rPr>
        <w:t>:30:00</w:t>
      </w:r>
    </w:p>
    <w:p w14:paraId="53163987">
      <w:pPr>
        <w:spacing w:line="360" w:lineRule="auto"/>
        <w:ind w:firstLine="482" w:firstLineChars="200"/>
        <w:rPr>
          <w:rFonts w:ascii="宋体" w:hAnsi="宋体"/>
          <w:b/>
          <w:bCs/>
          <w:color w:val="000000"/>
          <w:sz w:val="24"/>
        </w:rPr>
      </w:pPr>
      <w:bookmarkStart w:id="0" w:name="_Toc21403"/>
      <w:r>
        <w:rPr>
          <w:rFonts w:hint="eastAsia" w:ascii="宋体" w:hAnsi="宋体"/>
          <w:b/>
          <w:bCs/>
          <w:color w:val="000000"/>
          <w:sz w:val="24"/>
        </w:rPr>
        <w:t>5.供应商资格要求：</w:t>
      </w:r>
    </w:p>
    <w:p w14:paraId="3FDC5437">
      <w:pPr>
        <w:widowControl/>
        <w:spacing w:line="360" w:lineRule="auto"/>
        <w:ind w:firstLine="480" w:firstLineChars="200"/>
        <w:jc w:val="left"/>
        <w:rPr>
          <w:rFonts w:ascii="宋体" w:hAnsi="宋体" w:cs="宋体"/>
          <w:color w:val="auto"/>
          <w:sz w:val="24"/>
        </w:rPr>
      </w:pPr>
      <w:r>
        <w:rPr>
          <w:rFonts w:hint="eastAsia" w:ascii="宋体" w:hAnsi="宋体"/>
          <w:color w:val="000000"/>
          <w:sz w:val="24"/>
        </w:rPr>
        <w:t>（1）有能力提供本网上竞价文件所</w:t>
      </w:r>
      <w:r>
        <w:rPr>
          <w:rFonts w:hint="eastAsia" w:ascii="宋体" w:hAnsi="宋体"/>
          <w:color w:val="auto"/>
          <w:sz w:val="24"/>
        </w:rPr>
        <w:t>述货物、服务和工程的法人、事业单位及其他组织均可能成为合格的供应商；</w:t>
      </w:r>
    </w:p>
    <w:p w14:paraId="549A1179">
      <w:pPr>
        <w:pStyle w:val="34"/>
        <w:spacing w:line="360" w:lineRule="auto"/>
        <w:ind w:firstLine="480" w:firstLineChars="200"/>
        <w:jc w:val="left"/>
        <w:rPr>
          <w:rFonts w:hAnsi="宋体" w:cs="宋体"/>
          <w:b/>
          <w:color w:val="auto"/>
          <w:sz w:val="24"/>
        </w:rPr>
      </w:pPr>
      <w:r>
        <w:rPr>
          <w:rFonts w:hint="eastAsia" w:hAnsi="宋体"/>
          <w:color w:val="auto"/>
          <w:sz w:val="24"/>
        </w:rPr>
        <w:t>（2）供应商应提供以下证明材料：</w:t>
      </w:r>
    </w:p>
    <w:p w14:paraId="31A775CD">
      <w:pPr>
        <w:spacing w:line="360" w:lineRule="auto"/>
        <w:ind w:firstLine="481"/>
        <w:rPr>
          <w:rFonts w:ascii="宋体" w:hAnsi="宋体"/>
          <w:color w:val="000000"/>
          <w:sz w:val="24"/>
        </w:rPr>
      </w:pPr>
      <w:r>
        <w:rPr>
          <w:rFonts w:hint="eastAsia" w:ascii="宋体" w:hAnsi="宋体"/>
          <w:color w:val="auto"/>
          <w:sz w:val="24"/>
        </w:rPr>
        <w:t>①供应商为企业（或个体工商户）的，提供有效的营业执照复印件；供应商为事业单位的，提供有效的事业单位法人证</w:t>
      </w:r>
      <w:r>
        <w:rPr>
          <w:rFonts w:hint="eastAsia" w:ascii="宋体" w:hAnsi="宋体"/>
          <w:color w:val="000000"/>
          <w:sz w:val="24"/>
        </w:rPr>
        <w:t>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1DF15A84">
      <w:pPr>
        <w:spacing w:line="360" w:lineRule="auto"/>
        <w:ind w:firstLine="481"/>
        <w:rPr>
          <w:rFonts w:ascii="宋体" w:hAnsi="宋体"/>
          <w:color w:val="000000"/>
          <w:sz w:val="24"/>
        </w:rPr>
      </w:pPr>
      <w:r>
        <w:rPr>
          <w:rFonts w:hint="eastAsia" w:ascii="宋体" w:hAnsi="宋体"/>
          <w:color w:val="000000"/>
          <w:sz w:val="24"/>
        </w:rPr>
        <w:t>②参加网上竞价活动前3年内在经营活动中没有重大违法记录及无行贿犯罪的承诺，格式详见本网上竞价文件第五章《竞价承诺书》。</w:t>
      </w:r>
      <w:r>
        <w:rPr>
          <w:rFonts w:hint="eastAsia" w:ascii="宋体" w:hAnsi="宋体" w:cs="宋体"/>
          <w:color w:val="000000"/>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0F5CF48">
      <w:pPr>
        <w:spacing w:line="360" w:lineRule="auto"/>
        <w:ind w:firstLine="481"/>
        <w:rPr>
          <w:rFonts w:ascii="宋体" w:hAnsi="宋体"/>
          <w:color w:val="000000"/>
          <w:sz w:val="24"/>
        </w:rPr>
      </w:pPr>
      <w:r>
        <w:rPr>
          <w:rFonts w:hint="eastAsia" w:ascii="宋体" w:hAnsi="宋体"/>
          <w:color w:val="000000"/>
          <w:sz w:val="24"/>
        </w:rPr>
        <w:t>③具备履行合同所必需的设备和专业技术能力的承诺，格式详见本网上竞价文件第五章《竞价承诺书》；</w:t>
      </w:r>
    </w:p>
    <w:p w14:paraId="10A5D8A8">
      <w:pPr>
        <w:spacing w:line="360" w:lineRule="auto"/>
        <w:ind w:firstLine="481"/>
        <w:rPr>
          <w:rFonts w:ascii="宋体" w:hAnsi="宋体"/>
          <w:color w:val="000000"/>
          <w:sz w:val="24"/>
        </w:rPr>
      </w:pPr>
      <w:r>
        <w:rPr>
          <w:rFonts w:hint="eastAsia" w:ascii="宋体" w:hAnsi="宋体"/>
          <w:color w:val="000000"/>
          <w:sz w:val="24"/>
        </w:rPr>
        <w:t>④单位授权书，格式详见本网上竞价文件第五章。</w:t>
      </w:r>
    </w:p>
    <w:p w14:paraId="518E128F">
      <w:pPr>
        <w:pStyle w:val="17"/>
        <w:spacing w:before="0" w:beforeAutospacing="0" w:after="0" w:afterAutospacing="0" w:line="360" w:lineRule="auto"/>
        <w:ind w:firstLine="480" w:firstLineChars="200"/>
        <w:jc w:val="both"/>
        <w:rPr>
          <w:rFonts w:hint="eastAsia" w:eastAsia="宋体" w:cs="宋体"/>
          <w:color w:val="auto"/>
          <w:sz w:val="22"/>
          <w:szCs w:val="22"/>
          <w:lang w:eastAsia="zh-CN"/>
        </w:rPr>
      </w:pPr>
      <w:r>
        <w:rPr>
          <w:rFonts w:hint="eastAsia"/>
          <w:color w:val="000000"/>
        </w:rPr>
        <w:t>⑤特定资格</w:t>
      </w:r>
      <w:r>
        <w:rPr>
          <w:rFonts w:hint="eastAsia"/>
          <w:color w:val="auto"/>
        </w:rPr>
        <w:t>要求</w:t>
      </w:r>
      <w:r>
        <w:rPr>
          <w:rFonts w:hint="eastAsia" w:ascii="Times New Roman" w:hAnsi="Times New Roman"/>
          <w:color w:val="auto"/>
        </w:rPr>
        <w:t>（若有）</w:t>
      </w:r>
      <w:r>
        <w:rPr>
          <w:rFonts w:hint="eastAsia"/>
          <w:color w:val="auto"/>
        </w:rPr>
        <w:t>：</w:t>
      </w:r>
      <w:r>
        <w:rPr>
          <w:rFonts w:hint="eastAsia" w:cs="宋体"/>
          <w:bCs/>
          <w:color w:val="auto"/>
          <w:sz w:val="24"/>
          <w:szCs w:val="24"/>
          <w:lang w:eastAsia="zh-CN"/>
        </w:rPr>
        <w:t>无</w:t>
      </w:r>
    </w:p>
    <w:p w14:paraId="63A4F48E">
      <w:pPr>
        <w:spacing w:line="360" w:lineRule="auto"/>
        <w:ind w:firstLine="481"/>
        <w:rPr>
          <w:rFonts w:ascii="宋体" w:hAnsi="宋体"/>
          <w:color w:val="auto"/>
          <w:sz w:val="24"/>
        </w:rPr>
      </w:pPr>
      <w:r>
        <w:rPr>
          <w:rFonts w:hint="eastAsia" w:ascii="宋体" w:hAnsi="宋体"/>
          <w:color w:val="auto"/>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FB9F9F6">
      <w:pPr>
        <w:spacing w:line="360" w:lineRule="auto"/>
        <w:ind w:firstLine="481"/>
        <w:rPr>
          <w:rFonts w:ascii="宋体" w:hAnsi="宋体"/>
          <w:color w:val="auto"/>
          <w:sz w:val="24"/>
        </w:rPr>
      </w:pPr>
      <w:r>
        <w:rPr>
          <w:rFonts w:hint="eastAsia" w:ascii="宋体" w:hAnsi="宋体"/>
          <w:color w:val="auto"/>
          <w:sz w:val="24"/>
        </w:rPr>
        <w:t>（4）本项目是否接受联合体竞价：不接受。</w:t>
      </w:r>
    </w:p>
    <w:p w14:paraId="332FE1D9">
      <w:pPr>
        <w:widowControl/>
        <w:shd w:val="clear" w:color="auto" w:fill="FFFFFF"/>
        <w:spacing w:line="360" w:lineRule="auto"/>
        <w:ind w:firstLine="480" w:firstLineChars="200"/>
        <w:jc w:val="left"/>
        <w:rPr>
          <w:rStyle w:val="35"/>
          <w:rFonts w:ascii="宋体" w:hAnsi="宋体"/>
          <w:color w:val="000000"/>
        </w:rPr>
      </w:pPr>
      <w:r>
        <w:rPr>
          <w:rStyle w:val="35"/>
          <w:rFonts w:ascii="宋体" w:hAnsi="宋体" w:cs="宋体"/>
          <w:color w:val="auto"/>
          <w:sz w:val="24"/>
        </w:rPr>
        <w:t>注：</w:t>
      </w:r>
      <w:r>
        <w:rPr>
          <w:rFonts w:hint="eastAsia" w:ascii="宋体" w:hAnsi="宋体"/>
          <w:color w:val="auto"/>
          <w:sz w:val="24"/>
        </w:rPr>
        <w:t>供应商必须同时满足以上所有的资</w:t>
      </w:r>
      <w:r>
        <w:rPr>
          <w:rFonts w:hint="eastAsia" w:ascii="宋体" w:hAnsi="宋体"/>
          <w:color w:val="000000"/>
          <w:sz w:val="24"/>
        </w:rPr>
        <w:t>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DB525D0">
      <w:pPr>
        <w:widowControl/>
        <w:spacing w:line="360" w:lineRule="auto"/>
        <w:ind w:firstLine="482" w:firstLineChars="200"/>
        <w:jc w:val="left"/>
        <w:rPr>
          <w:rFonts w:hint="eastAsia" w:ascii="宋体" w:hAnsi="宋体"/>
          <w:color w:val="000000"/>
          <w:sz w:val="24"/>
        </w:rPr>
      </w:pPr>
      <w:r>
        <w:rPr>
          <w:rFonts w:hint="eastAsia" w:ascii="宋体" w:hAnsi="宋体"/>
          <w:b/>
          <w:color w:val="000000"/>
          <w:sz w:val="24"/>
        </w:rPr>
        <w:t>6.网上竞价文件售价及文件获取：</w:t>
      </w:r>
      <w:r>
        <w:rPr>
          <w:rFonts w:hint="eastAsia" w:ascii="宋体" w:hAnsi="宋体"/>
          <w:bCs/>
          <w:color w:val="000000"/>
          <w:sz w:val="24"/>
        </w:rPr>
        <w:t>网上竞价文件售价0元，在报</w:t>
      </w:r>
      <w:r>
        <w:rPr>
          <w:rFonts w:hint="eastAsia" w:ascii="宋体" w:hAnsi="宋体"/>
          <w:color w:val="000000"/>
          <w:sz w:val="24"/>
        </w:rPr>
        <w:t>名期限内，各潜在供应商可直接从采购公告附件中获取网上竞价文件。</w:t>
      </w:r>
    </w:p>
    <w:p w14:paraId="391E1E95">
      <w:pPr>
        <w:widowControl/>
        <w:spacing w:line="360" w:lineRule="auto"/>
        <w:ind w:firstLine="482" w:firstLineChars="200"/>
        <w:jc w:val="left"/>
      </w:pPr>
      <w:r>
        <w:rPr>
          <w:rFonts w:hint="eastAsia" w:ascii="宋体" w:hAnsi="宋体" w:cs="宋体"/>
          <w:b/>
          <w:kern w:val="0"/>
          <w:sz w:val="24"/>
        </w:rPr>
        <w:t>潜在</w:t>
      </w:r>
      <w:r>
        <w:rPr>
          <w:rFonts w:hint="eastAsia" w:ascii="宋体" w:hAnsi="宋体" w:cs="宋体"/>
          <w:b/>
          <w:sz w:val="24"/>
        </w:rPr>
        <w:t>供应商</w:t>
      </w:r>
      <w:r>
        <w:rPr>
          <w:rFonts w:hint="eastAsia" w:ascii="宋体" w:hAnsi="宋体" w:cs="宋体"/>
          <w:b/>
          <w:kern w:val="0"/>
          <w:sz w:val="24"/>
        </w:rPr>
        <w:t>应在竞价公告规定的报名时间内进行报名，且供应商名称应与竞价时的名称一致，采购</w:t>
      </w:r>
      <w:r>
        <w:rPr>
          <w:rFonts w:hint="eastAsia" w:ascii="宋体" w:hAnsi="宋体" w:cs="宋体"/>
          <w:b/>
          <w:sz w:val="24"/>
        </w:rPr>
        <w:t>代理机构</w:t>
      </w:r>
      <w:r>
        <w:rPr>
          <w:rFonts w:hint="eastAsia" w:ascii="宋体" w:hAnsi="宋体" w:cs="宋体"/>
          <w:b/>
          <w:kern w:val="0"/>
          <w:sz w:val="24"/>
        </w:rPr>
        <w:t>不接受未报名的供应商</w:t>
      </w:r>
      <w:r>
        <w:rPr>
          <w:rFonts w:hint="eastAsia" w:ascii="宋体" w:hAnsi="宋体" w:cs="宋体"/>
          <w:b/>
          <w:sz w:val="24"/>
        </w:rPr>
        <w:t>参与</w:t>
      </w:r>
      <w:r>
        <w:rPr>
          <w:rFonts w:hint="eastAsia" w:ascii="宋体" w:hAnsi="宋体" w:cs="宋体"/>
          <w:b/>
          <w:kern w:val="0"/>
          <w:sz w:val="24"/>
        </w:rPr>
        <w:t>竞价，且可以不予以书面通知竞价文件更改补充内容等（如有）。</w:t>
      </w:r>
    </w:p>
    <w:p w14:paraId="13250BB6">
      <w:pPr>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7.网上竞价保证金：本项目网上竞价保证</w:t>
      </w:r>
      <w:r>
        <w:rPr>
          <w:rFonts w:hint="eastAsia" w:ascii="宋体" w:hAnsi="宋体" w:cs="宋体"/>
          <w:b/>
          <w:bCs/>
          <w:color w:val="auto"/>
          <w:sz w:val="24"/>
        </w:rPr>
        <w:t>金为</w:t>
      </w:r>
      <w:r>
        <w:rPr>
          <w:rFonts w:hint="eastAsia" w:ascii="宋体" w:hAnsi="宋体" w:cs="宋体"/>
          <w:b/>
          <w:bCs/>
          <w:color w:val="auto"/>
          <w:sz w:val="24"/>
          <w:u w:val="single"/>
          <w:lang w:val="en-US" w:eastAsia="zh-CN"/>
        </w:rPr>
        <w:t>25</w:t>
      </w:r>
      <w:r>
        <w:rPr>
          <w:rFonts w:hint="eastAsia" w:ascii="宋体" w:hAnsi="宋体" w:cs="宋体"/>
          <w:b/>
          <w:bCs/>
          <w:color w:val="auto"/>
          <w:sz w:val="24"/>
          <w:u w:val="single"/>
        </w:rPr>
        <w:t>00元</w:t>
      </w:r>
      <w:r>
        <w:rPr>
          <w:rFonts w:hint="eastAsia" w:ascii="宋体" w:hAnsi="宋体" w:cs="宋体"/>
          <w:b/>
          <w:bCs/>
          <w:color w:val="auto"/>
          <w:sz w:val="24"/>
        </w:rPr>
        <w:t>人民币</w:t>
      </w:r>
      <w:r>
        <w:rPr>
          <w:rFonts w:hint="eastAsia" w:ascii="宋体" w:hAnsi="宋体" w:cs="宋体"/>
          <w:color w:val="000000"/>
          <w:sz w:val="24"/>
        </w:rPr>
        <w:t>，网上竞价保证金须以对公转账的非现金形式提交且应在报名截止时间前到达指定账户，否则报名审核不合格。采购代理机构将以网上竞价保证金收款银行提供的保证金到帐时间为依据进行确认。</w:t>
      </w:r>
      <w:r>
        <w:rPr>
          <w:rFonts w:hint="eastAsia" w:ascii="宋体" w:hAnsi="宋体" w:cs="宋体"/>
          <w:bCs/>
          <w:sz w:val="24"/>
        </w:rPr>
        <w:t>（请在保证金转账单上注明“</w:t>
      </w:r>
      <w:r>
        <w:rPr>
          <w:rFonts w:hint="eastAsia" w:ascii="宋体" w:hAnsi="宋体" w:cs="宋体"/>
          <w:bCs/>
          <w:kern w:val="0"/>
          <w:sz w:val="24"/>
          <w:lang w:eastAsia="zh-CN"/>
        </w:rPr>
        <w:t>FJLQ-WJ-20250014</w:t>
      </w:r>
      <w:r>
        <w:rPr>
          <w:rFonts w:hint="eastAsia" w:ascii="宋体" w:hAnsi="宋体" w:cs="宋体"/>
          <w:bCs/>
          <w:sz w:val="24"/>
        </w:rPr>
        <w:t>保证金”等有关项目信息的类似字样。）</w:t>
      </w:r>
    </w:p>
    <w:p w14:paraId="06DCBDDC">
      <w:pPr>
        <w:spacing w:line="360" w:lineRule="auto"/>
        <w:ind w:firstLine="482" w:firstLineChars="200"/>
        <w:rPr>
          <w:rFonts w:hint="eastAsia" w:ascii="宋体" w:hAnsi="宋体"/>
          <w:b/>
          <w:bCs/>
          <w:color w:val="000000"/>
          <w:sz w:val="24"/>
        </w:rPr>
      </w:pPr>
      <w:r>
        <w:rPr>
          <w:rFonts w:hint="eastAsia" w:ascii="宋体" w:hAnsi="宋体" w:cs="宋体"/>
          <w:b/>
          <w:bCs/>
          <w:color w:val="000000"/>
          <w:sz w:val="24"/>
        </w:rPr>
        <w:t>网上竞价</w:t>
      </w:r>
      <w:r>
        <w:rPr>
          <w:rFonts w:hint="eastAsia" w:ascii="宋体" w:hAnsi="宋体"/>
          <w:b/>
          <w:bCs/>
          <w:color w:val="000000"/>
          <w:sz w:val="24"/>
        </w:rPr>
        <w:t>保证金缴交</w:t>
      </w:r>
      <w:r>
        <w:rPr>
          <w:rFonts w:hint="eastAsia" w:ascii="宋体" w:hAnsi="宋体" w:cs="宋体"/>
          <w:b/>
          <w:bCs/>
          <w:color w:val="000000"/>
          <w:sz w:val="24"/>
        </w:rPr>
        <w:t>指定账户</w:t>
      </w:r>
      <w:r>
        <w:rPr>
          <w:rFonts w:hint="eastAsia" w:ascii="宋体" w:hAnsi="宋体"/>
          <w:b/>
          <w:bCs/>
          <w:color w:val="000000"/>
          <w:sz w:val="24"/>
        </w:rPr>
        <w:t>：</w:t>
      </w:r>
    </w:p>
    <w:p w14:paraId="5F02F1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 户 名：福建立勤项目管理有限公司</w:t>
      </w:r>
    </w:p>
    <w:p w14:paraId="3C0D7B01">
      <w:pPr>
        <w:spacing w:line="360" w:lineRule="auto"/>
        <w:ind w:firstLine="480" w:firstLineChars="200"/>
        <w:rPr>
          <w:rFonts w:hint="eastAsia" w:ascii="宋体" w:hAnsi="宋体"/>
          <w:bCs/>
          <w:color w:val="000000"/>
          <w:sz w:val="24"/>
        </w:rPr>
      </w:pPr>
      <w:r>
        <w:rPr>
          <w:rFonts w:hint="eastAsia" w:ascii="宋体" w:hAnsi="宋体" w:cs="宋体"/>
          <w:color w:val="000000"/>
          <w:sz w:val="24"/>
        </w:rPr>
        <w:t>开 户 行：</w:t>
      </w:r>
      <w:r>
        <w:rPr>
          <w:rFonts w:hint="eastAsia" w:ascii="宋体" w:hAnsi="宋体"/>
          <w:bCs/>
          <w:color w:val="000000"/>
          <w:sz w:val="24"/>
          <w:lang w:eastAsia="zh-CN"/>
        </w:rPr>
        <w:t>招商银行福州鼓楼支行</w:t>
      </w:r>
    </w:p>
    <w:p w14:paraId="603EC34B">
      <w:pPr>
        <w:spacing w:line="360" w:lineRule="auto"/>
        <w:ind w:firstLine="480" w:firstLineChars="200"/>
        <w:rPr>
          <w:rFonts w:hint="eastAsia" w:ascii="宋体" w:hAnsi="宋体"/>
          <w:bCs/>
          <w:color w:val="000000"/>
          <w:sz w:val="24"/>
        </w:rPr>
      </w:pPr>
      <w:r>
        <w:rPr>
          <w:rFonts w:hint="eastAsia" w:ascii="宋体" w:hAnsi="宋体" w:cs="宋体"/>
          <w:color w:val="000000"/>
          <w:sz w:val="24"/>
        </w:rPr>
        <w:t>账    号：</w:t>
      </w:r>
      <w:r>
        <w:rPr>
          <w:rFonts w:hint="eastAsia" w:ascii="宋体" w:hAnsi="宋体"/>
          <w:bCs/>
          <w:color w:val="000000"/>
          <w:sz w:val="24"/>
        </w:rPr>
        <w:t>5919 1063 8210 001</w:t>
      </w:r>
    </w:p>
    <w:p w14:paraId="46ADC754">
      <w:pPr>
        <w:spacing w:line="360" w:lineRule="auto"/>
        <w:ind w:firstLine="480" w:firstLineChars="200"/>
        <w:rPr>
          <w:rFonts w:hint="eastAsia" w:ascii="宋体" w:hAnsi="宋体"/>
          <w:bCs/>
          <w:color w:val="000000"/>
          <w:sz w:val="24"/>
        </w:rPr>
      </w:pPr>
      <w:r>
        <w:rPr>
          <w:rFonts w:hint="eastAsia" w:ascii="宋体" w:hAnsi="宋体"/>
          <w:bCs/>
          <w:color w:val="000000"/>
          <w:sz w:val="24"/>
          <w:lang w:eastAsia="zh-CN"/>
        </w:rPr>
        <w:t>行</w:t>
      </w:r>
      <w:r>
        <w:rPr>
          <w:rFonts w:hint="eastAsia" w:ascii="宋体" w:hAnsi="宋体"/>
          <w:bCs/>
          <w:color w:val="000000"/>
          <w:sz w:val="24"/>
          <w:lang w:val="en-US" w:eastAsia="zh-CN"/>
        </w:rPr>
        <w:t xml:space="preserve">    </w:t>
      </w:r>
      <w:r>
        <w:rPr>
          <w:rFonts w:hint="eastAsia" w:ascii="宋体" w:hAnsi="宋体"/>
          <w:bCs/>
          <w:color w:val="000000"/>
          <w:sz w:val="24"/>
          <w:lang w:eastAsia="zh-CN"/>
        </w:rPr>
        <w:t>号：3083 9102 6261</w:t>
      </w:r>
    </w:p>
    <w:p w14:paraId="5B139D74">
      <w:pPr>
        <w:spacing w:line="360" w:lineRule="auto"/>
        <w:ind w:firstLine="482" w:firstLineChars="200"/>
        <w:rPr>
          <w:rFonts w:hint="eastAsia" w:ascii="宋体" w:hAnsi="宋体" w:cs="宋体"/>
          <w:color w:val="000000"/>
          <w:sz w:val="24"/>
        </w:rPr>
      </w:pPr>
      <w:r>
        <w:rPr>
          <w:rFonts w:hint="eastAsia" w:ascii="宋体" w:hAnsi="宋体" w:cs="宋体"/>
          <w:b/>
          <w:color w:val="000000"/>
          <w:sz w:val="24"/>
        </w:rPr>
        <w:t>8.响应文件有效期：</w:t>
      </w:r>
      <w:r>
        <w:rPr>
          <w:rFonts w:hint="eastAsia" w:ascii="宋体" w:hAnsi="宋体" w:cs="宋体"/>
          <w:color w:val="000000"/>
          <w:sz w:val="24"/>
        </w:rPr>
        <w:t>响应文件提交截止时间起90个日历日。</w:t>
      </w:r>
    </w:p>
    <w:p w14:paraId="71132051">
      <w:pPr>
        <w:spacing w:line="360" w:lineRule="auto"/>
        <w:ind w:firstLine="482" w:firstLineChars="200"/>
        <w:rPr>
          <w:rFonts w:hint="eastAsia" w:ascii="宋体" w:hAnsi="宋体" w:cs="Arial"/>
          <w:sz w:val="24"/>
        </w:rPr>
      </w:pPr>
      <w:r>
        <w:rPr>
          <w:rFonts w:hint="eastAsia" w:ascii="宋体" w:hAnsi="宋体" w:cs="宋体"/>
          <w:b/>
          <w:color w:val="000000"/>
          <w:sz w:val="24"/>
        </w:rPr>
        <w:t>9.代理服务费：</w:t>
      </w:r>
      <w:r>
        <w:rPr>
          <w:rFonts w:hint="eastAsia" w:ascii="宋体" w:hAnsi="宋体" w:cs="宋体"/>
          <w:bCs/>
          <w:sz w:val="24"/>
        </w:rPr>
        <w:t>成交供应商须在领取成交通知书</w:t>
      </w:r>
      <w:r>
        <w:rPr>
          <w:rFonts w:hint="eastAsia" w:ascii="宋体" w:hAnsi="宋体" w:cs="宋体"/>
          <w:bCs/>
          <w:color w:val="auto"/>
          <w:sz w:val="24"/>
        </w:rPr>
        <w:t>前，按成交总金额1%的标准</w:t>
      </w:r>
      <w:r>
        <w:rPr>
          <w:rFonts w:hint="eastAsia" w:ascii="宋体" w:hAnsi="宋体" w:cs="宋体"/>
          <w:bCs/>
          <w:sz w:val="24"/>
        </w:rPr>
        <w:t>以转账</w:t>
      </w:r>
      <w:r>
        <w:rPr>
          <w:rFonts w:hint="eastAsia" w:ascii="宋体" w:hAnsi="宋体" w:cs="Arial"/>
          <w:sz w:val="24"/>
        </w:rPr>
        <w:t>的方式向采购代理机构缴纳代理服务费。</w:t>
      </w:r>
    </w:p>
    <w:p w14:paraId="47A10951">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10.联系方式：</w:t>
      </w:r>
    </w:p>
    <w:p w14:paraId="5BFC0F0E">
      <w:pPr>
        <w:spacing w:line="360" w:lineRule="auto"/>
        <w:ind w:firstLine="482" w:firstLineChars="200"/>
        <w:rPr>
          <w:rFonts w:hint="eastAsia" w:ascii="宋体" w:hAnsi="宋体" w:eastAsia="宋体"/>
          <w:b/>
          <w:color w:val="000000"/>
          <w:sz w:val="24"/>
          <w:lang w:eastAsia="zh-CN"/>
        </w:rPr>
      </w:pPr>
      <w:r>
        <w:rPr>
          <w:rFonts w:hint="eastAsia" w:ascii="宋体" w:hAnsi="宋体"/>
          <w:b/>
          <w:color w:val="000000"/>
          <w:sz w:val="24"/>
        </w:rPr>
        <w:t>采购人：</w:t>
      </w:r>
      <w:r>
        <w:rPr>
          <w:rFonts w:hint="eastAsia" w:ascii="宋体" w:hAnsi="宋体"/>
          <w:b/>
          <w:color w:val="000000"/>
          <w:sz w:val="24"/>
          <w:lang w:eastAsia="zh-CN"/>
        </w:rPr>
        <w:t>福建省建阳监狱</w:t>
      </w:r>
    </w:p>
    <w:p w14:paraId="618A5614">
      <w:pPr>
        <w:spacing w:line="360" w:lineRule="auto"/>
        <w:ind w:firstLine="480" w:firstLineChars="200"/>
        <w:rPr>
          <w:rFonts w:hint="eastAsia" w:ascii="宋体" w:hAnsi="宋体"/>
          <w:color w:val="auto"/>
          <w:sz w:val="24"/>
        </w:rPr>
      </w:pPr>
      <w:r>
        <w:rPr>
          <w:rFonts w:hint="eastAsia" w:ascii="宋体" w:hAnsi="宋体"/>
          <w:color w:val="auto"/>
          <w:sz w:val="24"/>
        </w:rPr>
        <w:t>地  址：</w:t>
      </w:r>
      <w:r>
        <w:rPr>
          <w:rFonts w:hint="eastAsia" w:ascii="宋体" w:hAnsi="宋体" w:eastAsia="宋体" w:cs="宋体"/>
          <w:color w:val="auto"/>
          <w:sz w:val="24"/>
          <w:szCs w:val="24"/>
        </w:rPr>
        <w:t>建阳市童游曼头山7号</w:t>
      </w:r>
    </w:p>
    <w:p w14:paraId="36842F10">
      <w:pPr>
        <w:spacing w:line="360" w:lineRule="auto"/>
        <w:ind w:firstLine="480" w:firstLineChars="200"/>
        <w:rPr>
          <w:rFonts w:hint="eastAsia" w:ascii="宋体" w:hAnsi="宋体" w:cs="宋体"/>
          <w:color w:val="auto"/>
          <w:sz w:val="24"/>
        </w:rPr>
      </w:pPr>
      <w:r>
        <w:rPr>
          <w:rFonts w:hint="eastAsia" w:ascii="宋体" w:hAnsi="宋体"/>
          <w:color w:val="auto"/>
          <w:sz w:val="24"/>
        </w:rPr>
        <w:t>联</w:t>
      </w:r>
      <w:r>
        <w:rPr>
          <w:rFonts w:hint="eastAsia" w:ascii="宋体" w:hAnsi="宋体" w:cs="宋体"/>
          <w:color w:val="auto"/>
          <w:sz w:val="24"/>
        </w:rPr>
        <w:t>系人：</w:t>
      </w:r>
      <w:r>
        <w:rPr>
          <w:rFonts w:hint="eastAsia" w:ascii="宋体" w:hAnsi="宋体" w:cs="宋体"/>
          <w:color w:val="auto"/>
          <w:sz w:val="24"/>
          <w:lang w:eastAsia="zh-CN"/>
        </w:rPr>
        <w:t>暨警官</w:t>
      </w:r>
    </w:p>
    <w:p w14:paraId="1B0D1674">
      <w:pPr>
        <w:spacing w:line="360" w:lineRule="auto"/>
        <w:ind w:firstLine="480" w:firstLineChars="200"/>
        <w:rPr>
          <w:rFonts w:hint="eastAsia" w:ascii="宋体" w:hAnsi="宋体" w:cs="宋体"/>
          <w:color w:val="auto"/>
          <w:sz w:val="24"/>
        </w:rPr>
      </w:pPr>
      <w:r>
        <w:rPr>
          <w:rFonts w:hint="eastAsia" w:ascii="宋体" w:hAnsi="宋体" w:cs="宋体"/>
          <w:color w:val="auto"/>
          <w:sz w:val="24"/>
        </w:rPr>
        <w:t>电  话：0599-8071038</w:t>
      </w:r>
    </w:p>
    <w:p w14:paraId="70052425">
      <w:pPr>
        <w:spacing w:line="360" w:lineRule="auto"/>
        <w:ind w:firstLine="482" w:firstLineChars="200"/>
        <w:rPr>
          <w:rFonts w:ascii="宋体" w:hAnsi="宋体" w:cs="宋体"/>
          <w:b/>
          <w:color w:val="000000"/>
          <w:sz w:val="24"/>
        </w:rPr>
      </w:pPr>
      <w:r>
        <w:rPr>
          <w:rFonts w:hint="eastAsia" w:ascii="宋体" w:hAnsi="宋体" w:cs="宋体"/>
          <w:b/>
          <w:color w:val="auto"/>
          <w:sz w:val="24"/>
        </w:rPr>
        <w:t xml:space="preserve">采购代理机构： </w:t>
      </w:r>
      <w:r>
        <w:rPr>
          <w:rFonts w:hint="eastAsia" w:ascii="宋体" w:hAnsi="宋体" w:cs="宋体"/>
          <w:b/>
          <w:color w:val="000000"/>
          <w:sz w:val="24"/>
        </w:rPr>
        <w:t>福建立勤项目管理有限公司</w:t>
      </w:r>
    </w:p>
    <w:p w14:paraId="7C630F1E">
      <w:pPr>
        <w:spacing w:line="360" w:lineRule="auto"/>
        <w:ind w:firstLine="480" w:firstLineChars="200"/>
        <w:rPr>
          <w:rFonts w:ascii="宋体" w:hAnsi="宋体" w:cs="宋体"/>
          <w:color w:val="000000"/>
          <w:sz w:val="24"/>
        </w:rPr>
      </w:pPr>
      <w:r>
        <w:rPr>
          <w:rFonts w:hint="eastAsia" w:ascii="宋体" w:hAnsi="宋体" w:cs="宋体"/>
          <w:color w:val="000000"/>
          <w:sz w:val="24"/>
        </w:rPr>
        <w:t>地 址：福州市鼓楼区工业路523号福大怡山文化创意园北区3号楼101</w:t>
      </w:r>
      <w:r>
        <w:rPr>
          <w:rFonts w:hint="eastAsia" w:ascii="宋体" w:hAnsi="宋体" w:cs="宋体"/>
          <w:color w:val="000000"/>
          <w:sz w:val="24"/>
          <w:lang w:eastAsia="zh-CN"/>
        </w:rPr>
        <w:t>二层</w:t>
      </w:r>
      <w:r>
        <w:rPr>
          <w:rFonts w:ascii="宋体" w:hAnsi="宋体" w:cs="宋体"/>
          <w:color w:val="000000"/>
          <w:sz w:val="24"/>
        </w:rPr>
        <w:t xml:space="preserve"> </w:t>
      </w:r>
    </w:p>
    <w:p w14:paraId="0F22FBC8">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电  话：</w:t>
      </w:r>
      <w:r>
        <w:rPr>
          <w:rFonts w:hint="eastAsia" w:ascii="宋体" w:hAnsi="宋体"/>
          <w:bCs/>
          <w:color w:val="auto"/>
          <w:sz w:val="24"/>
        </w:rPr>
        <w:t>0591-</w:t>
      </w:r>
      <w:r>
        <w:rPr>
          <w:rFonts w:hint="eastAsia" w:ascii="宋体" w:hAnsi="宋体"/>
          <w:bCs/>
          <w:color w:val="auto"/>
          <w:sz w:val="24"/>
          <w:lang w:val="en-US" w:eastAsia="zh-CN"/>
        </w:rPr>
        <w:t>63037998</w:t>
      </w:r>
    </w:p>
    <w:p w14:paraId="44679742">
      <w:pPr>
        <w:spacing w:line="360" w:lineRule="auto"/>
        <w:ind w:firstLine="480" w:firstLineChars="200"/>
        <w:rPr>
          <w:rFonts w:ascii="宋体" w:hAnsi="宋体" w:cs="宋体"/>
          <w:color w:val="FF0000"/>
          <w:sz w:val="24"/>
        </w:rPr>
      </w:pPr>
      <w:r>
        <w:rPr>
          <w:rFonts w:hint="eastAsia" w:ascii="宋体" w:hAnsi="宋体" w:cs="宋体"/>
          <w:color w:val="auto"/>
          <w:sz w:val="24"/>
        </w:rPr>
        <w:t>项目负责人：</w:t>
      </w:r>
      <w:r>
        <w:rPr>
          <w:rFonts w:hint="eastAsia" w:ascii="宋体" w:hAnsi="宋体" w:cs="宋体"/>
          <w:color w:val="auto"/>
          <w:sz w:val="24"/>
          <w:lang w:eastAsia="zh-CN"/>
        </w:rPr>
        <w:t>张静、何才文、陈玉林</w:t>
      </w:r>
    </w:p>
    <w:p w14:paraId="4C74D170">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公司网址：http://www.fjlqzb.com </w:t>
      </w:r>
    </w:p>
    <w:p w14:paraId="5E3653F9">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电子邮箱：fjlqzb888@126.com </w:t>
      </w:r>
    </w:p>
    <w:p w14:paraId="34D6E9BE">
      <w:pPr>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11.</w:t>
      </w:r>
      <w:r>
        <w:rPr>
          <w:rFonts w:hint="eastAsia" w:ascii="宋体" w:hAnsi="宋体" w:cs="宋体"/>
          <w:b/>
          <w:bCs/>
          <w:color w:val="000000"/>
          <w:sz w:val="24"/>
          <w:lang w:eastAsia="zh-CN"/>
        </w:rPr>
        <w:t>发布媒介：</w:t>
      </w:r>
      <w:r>
        <w:rPr>
          <w:rFonts w:hint="eastAsia" w:ascii="宋体" w:hAnsi="宋体" w:cs="宋体"/>
          <w:color w:val="000000"/>
          <w:sz w:val="24"/>
        </w:rPr>
        <w:t>有关本项目的相关信息（包括网上竞价文件若有修改补充），福建立勤项目管理有限公司将通过以下媒介发布通知，请潜在供应商随时关注相关网站，以免错漏重要信息。</w:t>
      </w:r>
    </w:p>
    <w:p w14:paraId="7E891BE5">
      <w:pPr>
        <w:spacing w:line="360" w:lineRule="auto"/>
        <w:ind w:firstLine="480" w:firstLineChars="200"/>
        <w:rPr>
          <w:rFonts w:hint="eastAsia" w:ascii="宋体" w:hAnsi="宋体" w:cs="宋体"/>
          <w:color w:val="auto"/>
          <w:sz w:val="24"/>
        </w:rPr>
      </w:pPr>
      <w:r>
        <w:rPr>
          <w:rFonts w:hint="eastAsia" w:ascii="宋体" w:hAnsi="宋体" w:cs="宋体"/>
          <w:color w:val="auto"/>
          <w:sz w:val="24"/>
        </w:rPr>
        <w:t>福建省国资采购平台，网址：https://ygcg.fjcqjy.com；</w:t>
      </w:r>
    </w:p>
    <w:p w14:paraId="52DE77D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福建立勤项目管理有限公司，网址：</w:t>
      </w:r>
      <w:r>
        <w:rPr>
          <w:rFonts w:ascii="宋体" w:hAnsi="宋体" w:cs="宋体"/>
          <w:sz w:val="24"/>
        </w:rPr>
        <w:fldChar w:fldCharType="begin"/>
      </w:r>
      <w:r>
        <w:rPr>
          <w:rFonts w:ascii="宋体" w:hAnsi="宋体" w:cs="宋体"/>
          <w:sz w:val="24"/>
        </w:rPr>
        <w:instrText xml:space="preserve"> HYPERLINK "</w:instrText>
      </w:r>
      <w:r>
        <w:rPr>
          <w:rFonts w:hint="eastAsia" w:ascii="宋体" w:hAnsi="宋体" w:cs="宋体"/>
          <w:sz w:val="24"/>
        </w:rPr>
        <w:instrText xml:space="preserve">http://www.fjlqzb.com</w:instrText>
      </w:r>
      <w:r>
        <w:rPr>
          <w:rFonts w:ascii="宋体" w:hAnsi="宋体" w:cs="宋体"/>
          <w:sz w:val="24"/>
        </w:rPr>
        <w:instrText xml:space="preserve">" </w:instrText>
      </w:r>
      <w:r>
        <w:rPr>
          <w:rFonts w:ascii="宋体" w:hAnsi="宋体" w:cs="宋体"/>
          <w:sz w:val="24"/>
        </w:rPr>
        <w:fldChar w:fldCharType="separate"/>
      </w:r>
      <w:r>
        <w:rPr>
          <w:rStyle w:val="25"/>
          <w:rFonts w:hint="eastAsia" w:ascii="宋体" w:hAnsi="宋体" w:cs="宋体"/>
          <w:color w:val="auto"/>
          <w:sz w:val="24"/>
          <w:u w:val="none"/>
        </w:rPr>
        <w:t>http://www.fjlqzb.com</w:t>
      </w:r>
      <w:r>
        <w:rPr>
          <w:rFonts w:ascii="宋体" w:hAnsi="宋体" w:cs="宋体"/>
          <w:sz w:val="24"/>
        </w:rPr>
        <w:fldChar w:fldCharType="end"/>
      </w:r>
      <w:r>
        <w:rPr>
          <w:rFonts w:hint="eastAsia" w:ascii="宋体" w:hAnsi="宋体" w:cs="宋体"/>
          <w:color w:val="000000"/>
          <w:sz w:val="24"/>
        </w:rPr>
        <w:t>。</w:t>
      </w:r>
    </w:p>
    <w:p w14:paraId="41B589C1">
      <w:pPr>
        <w:spacing w:line="360" w:lineRule="auto"/>
        <w:ind w:firstLine="480" w:firstLineChars="200"/>
        <w:rPr>
          <w:rFonts w:hint="eastAsia" w:ascii="宋体" w:hAnsi="宋体" w:cs="宋体"/>
          <w:color w:val="000000"/>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1C6E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noWrap w:val="0"/>
            <w:vAlign w:val="top"/>
          </w:tcPr>
          <w:p w14:paraId="01DFB927">
            <w:pPr>
              <w:widowControl/>
              <w:spacing w:line="360" w:lineRule="auto"/>
              <w:jc w:val="center"/>
              <w:rPr>
                <w:rStyle w:val="35"/>
                <w:rFonts w:hint="eastAsia" w:ascii="宋体" w:hAnsi="宋体" w:cs="宋体"/>
                <w:b/>
                <w:kern w:val="0"/>
                <w:sz w:val="32"/>
                <w:szCs w:val="32"/>
              </w:rPr>
            </w:pPr>
            <w:r>
              <w:rPr>
                <w:rStyle w:val="35"/>
                <w:rFonts w:hint="eastAsia" w:ascii="宋体" w:hAnsi="宋体" w:cs="宋体"/>
                <w:b/>
                <w:kern w:val="0"/>
                <w:sz w:val="32"/>
                <w:szCs w:val="32"/>
              </w:rPr>
              <w:t>网上竞价平台操作指南</w:t>
            </w:r>
          </w:p>
          <w:p w14:paraId="116C009F">
            <w:pPr>
              <w:widowControl/>
              <w:spacing w:line="360" w:lineRule="auto"/>
              <w:rPr>
                <w:rFonts w:ascii="宋体" w:hAnsi="宋体"/>
                <w:b/>
                <w:color w:val="000000"/>
                <w:sz w:val="24"/>
              </w:rPr>
            </w:pPr>
            <w:r>
              <w:rPr>
                <w:rFonts w:hint="eastAsia" w:ascii="宋体" w:hAnsi="宋体"/>
                <w:b/>
                <w:bCs/>
                <w:color w:val="000000"/>
                <w:kern w:val="0"/>
                <w:sz w:val="24"/>
              </w:rPr>
              <w:t>关于网上竞价报名、竞价流程：（</w:t>
            </w:r>
            <w:r>
              <w:rPr>
                <w:rFonts w:hint="eastAsia" w:ascii="宋体" w:hAnsi="宋体"/>
                <w:b/>
                <w:color w:val="000000"/>
                <w:sz w:val="24"/>
              </w:rPr>
              <w:t>未按以下流程操作的，将导致竞价无效。</w:t>
            </w:r>
            <w:r>
              <w:rPr>
                <w:rFonts w:hint="eastAsia" w:ascii="宋体" w:hAnsi="宋体"/>
                <w:b/>
                <w:bCs/>
                <w:color w:val="000000"/>
                <w:kern w:val="0"/>
                <w:sz w:val="24"/>
              </w:rPr>
              <w:t>）</w:t>
            </w:r>
          </w:p>
          <w:p w14:paraId="3303C91B">
            <w:pPr>
              <w:widowControl/>
              <w:spacing w:line="360" w:lineRule="auto"/>
              <w:rPr>
                <w:rFonts w:ascii="宋体" w:hAnsi="宋体"/>
                <w:color w:val="000000"/>
                <w:kern w:val="0"/>
                <w:sz w:val="24"/>
              </w:rPr>
            </w:pPr>
            <w:r>
              <w:rPr>
                <w:rFonts w:hint="eastAsia" w:ascii="宋体" w:hAnsi="宋体"/>
                <w:b/>
                <w:color w:val="000000"/>
                <w:kern w:val="0"/>
                <w:sz w:val="24"/>
              </w:rPr>
              <w:t>第一步（网竞平台注册）：</w:t>
            </w:r>
            <w:r>
              <w:rPr>
                <w:rFonts w:hint="eastAsia" w:ascii="宋体" w:hAnsi="宋体"/>
                <w:color w:val="000000"/>
                <w:kern w:val="0"/>
                <w:sz w:val="24"/>
              </w:rPr>
              <w:t>请各潜在供应商登录【</w:t>
            </w:r>
            <w:r>
              <w:rPr>
                <w:rFonts w:hint="eastAsia" w:ascii="宋体" w:hAnsi="宋体"/>
                <w:color w:val="000000"/>
                <w:sz w:val="24"/>
              </w:rPr>
              <w:t>福建立勤项目管理有限公司网站（http://www. fjlqzb.com/）</w:t>
            </w:r>
            <w:r>
              <w:rPr>
                <w:rFonts w:hint="eastAsia" w:ascii="宋体" w:hAnsi="宋体"/>
                <w:color w:val="000000"/>
                <w:kern w:val="0"/>
                <w:sz w:val="24"/>
              </w:rPr>
              <w:t>】首页进行供应商注册（上传最新的营业执照及法定代表人身份证，复印件须加盖公章）。</w:t>
            </w:r>
          </w:p>
          <w:p w14:paraId="7A0E2718">
            <w:pPr>
              <w:widowControl/>
              <w:spacing w:line="360" w:lineRule="auto"/>
              <w:rPr>
                <w:rFonts w:hint="eastAsia" w:ascii="宋体" w:hAnsi="宋体"/>
                <w:color w:val="000000"/>
                <w:kern w:val="0"/>
                <w:sz w:val="24"/>
              </w:rPr>
            </w:pPr>
            <w:r>
              <w:rPr>
                <w:rFonts w:hint="eastAsia" w:ascii="宋体" w:hAnsi="宋体"/>
                <w:b/>
                <w:color w:val="000000"/>
                <w:kern w:val="0"/>
                <w:sz w:val="24"/>
              </w:rPr>
              <w:t>第二步（网竞平台报名）：</w:t>
            </w:r>
            <w:r>
              <w:rPr>
                <w:rFonts w:hint="eastAsia" w:ascii="宋体" w:hAnsi="宋体"/>
                <w:color w:val="000000"/>
                <w:kern w:val="0"/>
                <w:sz w:val="24"/>
              </w:rPr>
              <w:t>注册审核通过后，供应商登录网竞平台针对该项目报名，按要求上传响应文件（第一册：资格、技术、商务册）扫描件。</w:t>
            </w:r>
          </w:p>
          <w:p w14:paraId="65CBE1EC">
            <w:pPr>
              <w:widowControl/>
              <w:spacing w:line="360" w:lineRule="auto"/>
              <w:rPr>
                <w:rFonts w:hint="eastAsia" w:ascii="宋体" w:hAnsi="宋体"/>
                <w:color w:val="000000"/>
                <w:sz w:val="24"/>
              </w:rPr>
            </w:pPr>
            <w:r>
              <w:rPr>
                <w:rFonts w:hint="eastAsia" w:ascii="宋体" w:hAnsi="宋体"/>
                <w:b/>
                <w:color w:val="000000"/>
                <w:kern w:val="0"/>
                <w:sz w:val="24"/>
              </w:rPr>
              <w:t>第三步（网竞平台竞价）：</w:t>
            </w:r>
            <w:r>
              <w:rPr>
                <w:rFonts w:hint="eastAsia" w:ascii="宋体" w:hAnsi="宋体"/>
                <w:color w:val="000000"/>
                <w:kern w:val="0"/>
                <w:sz w:val="24"/>
              </w:rPr>
              <w:t>待项目报名审核通过后，供应商</w:t>
            </w:r>
            <w:r>
              <w:rPr>
                <w:rFonts w:hint="eastAsia" w:ascii="宋体" w:hAnsi="宋体"/>
                <w:color w:val="000000"/>
                <w:sz w:val="24"/>
              </w:rPr>
              <w:t>在规定的竞价时间内</w:t>
            </w:r>
            <w:r>
              <w:rPr>
                <w:rFonts w:hint="eastAsia" w:ascii="宋体" w:hAnsi="宋体"/>
                <w:color w:val="000000"/>
                <w:kern w:val="0"/>
                <w:sz w:val="24"/>
              </w:rPr>
              <w:t>登录网竞平台供应商后台（竞价大厅）针对该项目</w:t>
            </w:r>
            <w:r>
              <w:rPr>
                <w:rFonts w:hint="eastAsia" w:ascii="宋体" w:hAnsi="宋体"/>
                <w:color w:val="000000"/>
                <w:sz w:val="24"/>
              </w:rPr>
              <w:t>进行竞价（可多次报价）。</w:t>
            </w:r>
          </w:p>
          <w:p w14:paraId="1DE5E025">
            <w:pPr>
              <w:pStyle w:val="33"/>
              <w:spacing w:line="360" w:lineRule="auto"/>
              <w:ind w:firstLine="600" w:firstLineChars="250"/>
              <w:rPr>
                <w:rFonts w:hint="eastAsia" w:ascii="宋体" w:hAnsi="宋体"/>
                <w:color w:val="000000"/>
                <w:highlight w:val="yellow"/>
              </w:rPr>
            </w:pPr>
            <w:r>
              <w:rPr>
                <w:rFonts w:hint="eastAsia" w:ascii="宋体" w:hAnsi="宋体"/>
                <w:color w:val="000000"/>
                <w:sz w:val="24"/>
              </w:rPr>
              <w:br w:type="page"/>
            </w:r>
            <w:r>
              <w:rPr>
                <w:rFonts w:hint="eastAsia" w:ascii="宋体" w:hAnsi="宋体" w:cs="宋体"/>
                <w:b/>
                <w:color w:val="000000"/>
                <w:sz w:val="24"/>
                <w:shd w:val="pct10" w:color="auto" w:fill="FFFFFF"/>
              </w:rPr>
              <w:t>提醒：供应商若需对项目进行咨询或注册、报名审核，请于工作日的8:30-12:00，14:</w:t>
            </w:r>
            <w:r>
              <w:rPr>
                <w:rFonts w:hint="eastAsia" w:ascii="宋体" w:hAnsi="宋体" w:cs="宋体"/>
                <w:b/>
                <w:color w:val="auto"/>
                <w:sz w:val="24"/>
                <w:shd w:val="pct10" w:color="auto" w:fill="FFFFFF"/>
              </w:rPr>
              <w:t>30-1</w:t>
            </w:r>
            <w:r>
              <w:rPr>
                <w:rFonts w:hint="eastAsia" w:ascii="宋体" w:hAnsi="宋体" w:cs="宋体"/>
                <w:b/>
                <w:color w:val="auto"/>
                <w:sz w:val="24"/>
                <w:shd w:val="pct10" w:color="auto" w:fill="FFFFFF"/>
                <w:lang w:val="en-US" w:eastAsia="zh-CN"/>
              </w:rPr>
              <w:t>8</w:t>
            </w:r>
            <w:r>
              <w:rPr>
                <w:rFonts w:hint="eastAsia" w:ascii="宋体" w:hAnsi="宋体" w:cs="宋体"/>
                <w:b/>
                <w:color w:val="auto"/>
                <w:sz w:val="24"/>
                <w:shd w:val="pct10" w:color="auto" w:fill="FFFFFF"/>
              </w:rPr>
              <w:t>:</w:t>
            </w:r>
            <w:r>
              <w:rPr>
                <w:rFonts w:hint="eastAsia" w:ascii="宋体" w:hAnsi="宋体" w:cs="宋体"/>
                <w:b/>
                <w:color w:val="auto"/>
                <w:sz w:val="24"/>
                <w:shd w:val="pct10" w:color="auto" w:fill="FFFFFF"/>
                <w:lang w:val="en-US" w:eastAsia="zh-CN"/>
              </w:rPr>
              <w:t>0</w:t>
            </w:r>
            <w:r>
              <w:rPr>
                <w:rFonts w:hint="eastAsia" w:ascii="宋体" w:hAnsi="宋体" w:cs="宋体"/>
                <w:b/>
                <w:color w:val="auto"/>
                <w:sz w:val="24"/>
                <w:shd w:val="pct10" w:color="auto" w:fill="FFFFFF"/>
              </w:rPr>
              <w:t>0联系项</w:t>
            </w:r>
            <w:r>
              <w:rPr>
                <w:rFonts w:hint="eastAsia" w:ascii="宋体" w:hAnsi="宋体" w:cs="宋体"/>
                <w:b/>
                <w:color w:val="000000"/>
                <w:sz w:val="24"/>
                <w:shd w:val="pct10" w:color="auto" w:fill="FFFFFF"/>
              </w:rPr>
              <w:t>目负责人。</w:t>
            </w:r>
          </w:p>
        </w:tc>
      </w:tr>
    </w:tbl>
    <w:p w14:paraId="34DF0856">
      <w:pPr>
        <w:spacing w:line="360" w:lineRule="auto"/>
        <w:rPr>
          <w:rFonts w:hint="eastAsia" w:ascii="宋体" w:hAnsi="宋体"/>
          <w:color w:val="000000"/>
        </w:rPr>
      </w:pPr>
    </w:p>
    <w:p w14:paraId="1C21270C">
      <w:pPr>
        <w:widowControl/>
        <w:spacing w:line="360" w:lineRule="auto"/>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第二章  网上竞价须知</w:t>
      </w:r>
    </w:p>
    <w:p w14:paraId="019FF1AA">
      <w:pPr>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 xml:space="preserve"> </w:t>
      </w:r>
    </w:p>
    <w:p w14:paraId="72999958">
      <w:pPr>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一、合格的供应商</w:t>
      </w:r>
    </w:p>
    <w:p w14:paraId="17F32577">
      <w:pPr>
        <w:spacing w:line="360" w:lineRule="auto"/>
        <w:ind w:firstLine="480" w:firstLineChars="200"/>
        <w:jc w:val="left"/>
        <w:rPr>
          <w:rFonts w:ascii="宋体" w:hAnsi="宋体"/>
          <w:color w:val="000000"/>
          <w:sz w:val="24"/>
        </w:rPr>
      </w:pPr>
      <w:r>
        <w:rPr>
          <w:rFonts w:hint="eastAsia" w:ascii="宋体" w:hAnsi="宋体"/>
          <w:color w:val="000000"/>
          <w:sz w:val="24"/>
        </w:rPr>
        <w:t>1.供应商资格要求详见本文件第一章。</w:t>
      </w:r>
    </w:p>
    <w:p w14:paraId="1EF8636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2.一个供应商只能提交一个响应文件。存在单位负责人为同一人或者存在直接控股、管理关系的不同供应商，不得参加同一合同包项下的网上竞价活动。</w:t>
      </w:r>
    </w:p>
    <w:p w14:paraId="617EDAD3">
      <w:pPr>
        <w:widowControl/>
        <w:spacing w:line="360" w:lineRule="auto"/>
        <w:ind w:firstLine="480" w:firstLineChars="200"/>
        <w:jc w:val="left"/>
        <w:rPr>
          <w:rFonts w:ascii="宋体" w:hAnsi="宋体" w:cs="宋体"/>
          <w:b/>
          <w:bCs/>
          <w:color w:val="auto"/>
          <w:sz w:val="24"/>
        </w:rPr>
      </w:pPr>
      <w:r>
        <w:rPr>
          <w:rFonts w:hint="eastAsia" w:ascii="宋体" w:hAnsi="宋体" w:cs="宋体"/>
          <w:color w:val="000000"/>
          <w:sz w:val="24"/>
        </w:rPr>
        <w:t>3.为采购项目提供整体设计、规范编制或者项目管理、监理、检测等服务的</w:t>
      </w:r>
      <w:r>
        <w:rPr>
          <w:rStyle w:val="35"/>
          <w:rFonts w:hint="eastAsia" w:ascii="宋体" w:hAnsi="宋体"/>
          <w:color w:val="000000"/>
          <w:kern w:val="0"/>
          <w:sz w:val="24"/>
        </w:rPr>
        <w:t>供应商</w:t>
      </w:r>
      <w:r>
        <w:rPr>
          <w:rFonts w:hint="eastAsia" w:ascii="宋体" w:hAnsi="宋体" w:cs="宋体"/>
          <w:color w:val="000000"/>
          <w:sz w:val="24"/>
        </w:rPr>
        <w:t>，不得再参加该采购项目的其他采购活动。为</w:t>
      </w:r>
      <w:r>
        <w:rPr>
          <w:rFonts w:hint="eastAsia" w:ascii="宋体" w:hAnsi="宋体" w:cs="宋体"/>
          <w:bCs/>
          <w:color w:val="000000"/>
          <w:sz w:val="24"/>
        </w:rPr>
        <w:t>本项目提供整体设计、规范编制或者项目管理、监理、检测等服务</w:t>
      </w:r>
      <w:r>
        <w:rPr>
          <w:rFonts w:hint="eastAsia" w:ascii="宋体" w:hAnsi="宋体" w:cs="宋体"/>
          <w:bCs/>
          <w:color w:val="auto"/>
          <w:sz w:val="24"/>
        </w:rPr>
        <w:t>的供应商：</w:t>
      </w:r>
      <w:r>
        <w:rPr>
          <w:rFonts w:hint="eastAsia" w:ascii="宋体" w:hAnsi="宋体" w:cs="宋体"/>
          <w:bCs/>
          <w:color w:val="auto"/>
          <w:sz w:val="24"/>
          <w:u w:val="single"/>
        </w:rPr>
        <w:t xml:space="preserve">  无  </w:t>
      </w:r>
      <w:r>
        <w:rPr>
          <w:rFonts w:hint="eastAsia" w:ascii="宋体" w:hAnsi="宋体" w:cs="宋体"/>
          <w:bCs/>
          <w:color w:val="auto"/>
          <w:sz w:val="24"/>
        </w:rPr>
        <w:t>。</w:t>
      </w:r>
    </w:p>
    <w:p w14:paraId="76308DC8">
      <w:pPr>
        <w:pStyle w:val="20"/>
        <w:spacing w:after="0"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4D686D69">
      <w:pPr>
        <w:pStyle w:val="20"/>
        <w:spacing w:after="0" w:line="360" w:lineRule="auto"/>
        <w:ind w:left="0" w:leftChars="0" w:firstLine="480" w:firstLineChars="200"/>
        <w:rPr>
          <w:rFonts w:ascii="宋体" w:hAnsi="宋体"/>
          <w:b w:val="0"/>
          <w:bCs w:val="0"/>
          <w:color w:val="auto"/>
        </w:rPr>
      </w:pPr>
      <w:r>
        <w:rPr>
          <w:rFonts w:hint="eastAsia" w:ascii="宋体" w:hAnsi="宋体" w:cs="宋体"/>
          <w:color w:val="auto"/>
          <w:sz w:val="24"/>
        </w:rPr>
        <w:t>5.供应商在网上竞价开始时未被列入</w:t>
      </w:r>
      <w:r>
        <w:rPr>
          <w:rFonts w:hint="eastAsia" w:ascii="宋体" w:hAnsi="宋体" w:cs="宋体"/>
          <w:b/>
          <w:bCs/>
          <w:color w:val="auto"/>
          <w:sz w:val="24"/>
        </w:rPr>
        <w:t>监狱系统不良记录名单</w:t>
      </w:r>
      <w:r>
        <w:rPr>
          <w:rFonts w:hint="eastAsia" w:ascii="宋体" w:hAnsi="宋体" w:cs="宋体"/>
          <w:color w:val="auto"/>
          <w:sz w:val="24"/>
        </w:rPr>
        <w:t>。</w:t>
      </w:r>
      <w:r>
        <w:rPr>
          <w:rFonts w:hint="eastAsia" w:ascii="宋体" w:hAnsi="宋体" w:cs="宋体"/>
          <w:b w:val="0"/>
          <w:bCs w:val="0"/>
          <w:color w:val="auto"/>
          <w:sz w:val="24"/>
        </w:rPr>
        <w:t>须提供承诺函，格式详见第五章。</w:t>
      </w:r>
    </w:p>
    <w:p w14:paraId="2C4E2EF1">
      <w:pPr>
        <w:pStyle w:val="20"/>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6.如本项目设定最高单价限价，则供应商须在最高单价限价范围内进行网上竞价，成交后，须提供不高于最高单价限价的最终成交分项单价报价。须提供承诺函，格式详见第五章。</w:t>
      </w:r>
    </w:p>
    <w:p w14:paraId="65529AF9">
      <w:pPr>
        <w:spacing w:line="360" w:lineRule="auto"/>
        <w:ind w:firstLine="482" w:firstLineChars="200"/>
        <w:rPr>
          <w:rStyle w:val="35"/>
          <w:rFonts w:ascii="宋体" w:hAnsi="宋体"/>
          <w:b/>
          <w:bCs/>
          <w:color w:val="000000"/>
          <w:kern w:val="0"/>
          <w:sz w:val="24"/>
        </w:rPr>
      </w:pPr>
      <w:r>
        <w:rPr>
          <w:rStyle w:val="35"/>
          <w:rFonts w:hint="eastAsia" w:ascii="宋体" w:hAnsi="宋体"/>
          <w:b/>
          <w:bCs/>
          <w:color w:val="000000"/>
          <w:kern w:val="0"/>
          <w:sz w:val="24"/>
        </w:rPr>
        <w:t>二、报名须知</w:t>
      </w:r>
    </w:p>
    <w:p w14:paraId="14DC92C3">
      <w:pPr>
        <w:widowControl/>
        <w:spacing w:line="360" w:lineRule="auto"/>
        <w:ind w:firstLine="480" w:firstLineChars="200"/>
        <w:jc w:val="left"/>
        <w:rPr>
          <w:rStyle w:val="35"/>
          <w:rFonts w:ascii="宋体" w:hAnsi="宋体" w:cs="宋体"/>
          <w:color w:val="000000"/>
          <w:kern w:val="0"/>
          <w:sz w:val="24"/>
        </w:rPr>
      </w:pPr>
      <w:r>
        <w:rPr>
          <w:rStyle w:val="35"/>
          <w:rFonts w:hint="eastAsia" w:ascii="宋体" w:hAnsi="宋体" w:cs="宋体"/>
          <w:color w:val="000000"/>
          <w:kern w:val="0"/>
          <w:sz w:val="24"/>
        </w:rPr>
        <w:t>1.供应商应在网上竞价平台（网址：</w:t>
      </w:r>
      <w:r>
        <w:rPr>
          <w:rFonts w:hint="eastAsia" w:ascii="宋体" w:hAnsi="宋体" w:cs="宋体"/>
          <w:color w:val="000000"/>
          <w:sz w:val="24"/>
        </w:rPr>
        <w:t>http://www.fjlqzb.com</w:t>
      </w:r>
      <w:r>
        <w:rPr>
          <w:rStyle w:val="35"/>
          <w:rFonts w:hint="eastAsia" w:ascii="宋体" w:hAnsi="宋体" w:cs="宋体"/>
          <w:color w:val="000000"/>
          <w:kern w:val="0"/>
          <w:sz w:val="24"/>
        </w:rPr>
        <w:t>）上进行注册、报名（上传响应文件）、网上竞价等相关操作，具体操作详见竞价文件《</w:t>
      </w:r>
      <w:r>
        <w:rPr>
          <w:rStyle w:val="35"/>
          <w:rFonts w:hint="eastAsia" w:ascii="宋体" w:hAnsi="宋体"/>
          <w:color w:val="000000"/>
          <w:kern w:val="0"/>
          <w:sz w:val="24"/>
        </w:rPr>
        <w:t>第一章 网上竞价邀请</w:t>
      </w:r>
      <w:r>
        <w:rPr>
          <w:rStyle w:val="35"/>
          <w:rFonts w:hint="eastAsia" w:ascii="宋体" w:hAnsi="宋体" w:cs="宋体"/>
          <w:color w:val="000000"/>
          <w:kern w:val="0"/>
          <w:sz w:val="24"/>
        </w:rPr>
        <w:t>》</w:t>
      </w:r>
      <w:r>
        <w:rPr>
          <w:rStyle w:val="35"/>
          <w:rFonts w:hint="eastAsia" w:ascii="宋体" w:hAnsi="宋体" w:cs="宋体"/>
          <w:bCs/>
          <w:color w:val="000000"/>
          <w:kern w:val="0"/>
          <w:sz w:val="24"/>
        </w:rPr>
        <w:t>。</w:t>
      </w:r>
      <w:r>
        <w:rPr>
          <w:rStyle w:val="35"/>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14:paraId="5F347D3E">
      <w:pPr>
        <w:widowControl/>
        <w:shd w:val="clear" w:color="auto" w:fill="FFFFFF"/>
        <w:spacing w:line="360" w:lineRule="auto"/>
        <w:ind w:firstLine="480" w:firstLineChars="200"/>
        <w:jc w:val="left"/>
        <w:rPr>
          <w:rFonts w:ascii="宋体" w:hAnsi="宋体"/>
          <w:color w:val="000000"/>
          <w:sz w:val="24"/>
        </w:rPr>
      </w:pPr>
      <w:r>
        <w:rPr>
          <w:rFonts w:hint="eastAsia" w:ascii="宋体" w:hAnsi="宋体" w:cs="宋体"/>
          <w:bCs/>
          <w:color w:val="000000"/>
          <w:sz w:val="24"/>
        </w:rPr>
        <w:t>2.</w:t>
      </w:r>
      <w:r>
        <w:rPr>
          <w:rFonts w:hint="eastAsia" w:ascii="宋体" w:hAnsi="宋体" w:cs="宋体"/>
          <w:b/>
          <w:bCs/>
          <w:color w:val="000000"/>
          <w:sz w:val="24"/>
        </w:rPr>
        <w:t>供应商须</w:t>
      </w:r>
      <w:r>
        <w:rPr>
          <w:rStyle w:val="35"/>
          <w:rFonts w:hint="eastAsia" w:ascii="宋体" w:hAnsi="宋体" w:cs="宋体"/>
          <w:b/>
          <w:bCs/>
          <w:color w:val="000000"/>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w:t>
      </w:r>
      <w:r>
        <w:rPr>
          <w:rStyle w:val="35"/>
          <w:rFonts w:hint="eastAsia" w:ascii="宋体" w:hAnsi="宋体" w:cs="宋体"/>
          <w:bCs/>
          <w:color w:val="000000"/>
          <w:sz w:val="24"/>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Cs/>
          <w:color w:val="000000"/>
          <w:sz w:val="24"/>
        </w:rPr>
        <w:t>供应商可在网上竞价开始时间前通过平台查询其是否通过审核，如未通过审核，可获悉未通过的具体原因。</w:t>
      </w:r>
    </w:p>
    <w:p w14:paraId="5E7326E7">
      <w:pPr>
        <w:pStyle w:val="17"/>
        <w:spacing w:before="0" w:beforeAutospacing="0" w:after="0" w:afterAutospacing="0" w:line="360" w:lineRule="auto"/>
        <w:ind w:firstLine="480"/>
        <w:rPr>
          <w:rStyle w:val="35"/>
          <w:rFonts w:hint="eastAsia"/>
          <w:color w:val="000000"/>
          <w:sz w:val="24"/>
        </w:rPr>
      </w:pPr>
      <w:r>
        <w:rPr>
          <w:rFonts w:hint="eastAsia"/>
          <w:color w:val="000000"/>
        </w:rPr>
        <w:t>3.</w:t>
      </w:r>
      <w:r>
        <w:rPr>
          <w:rStyle w:val="35"/>
          <w:rFonts w:hint="eastAsia"/>
          <w:color w:val="000000"/>
          <w:sz w:val="24"/>
        </w:rPr>
        <w:t>供应商提交的响应文件符合网上竞价文件要求的（即不存在网上竞价文件中规定的无效响应情形的）方可在网上竞价时间内参与竞价</w:t>
      </w:r>
      <w:r>
        <w:rPr>
          <w:rStyle w:val="35"/>
          <w:color w:val="000000"/>
          <w:sz w:val="24"/>
        </w:rPr>
        <w:t>。</w:t>
      </w:r>
      <w:r>
        <w:rPr>
          <w:rStyle w:val="35"/>
          <w:rFonts w:hint="eastAsia"/>
          <w:color w:val="000000"/>
          <w:sz w:val="24"/>
        </w:rPr>
        <w:t>若供应商的响应文件存在网上竞价文件中规定无效响应情形的，则报名审核不合格，该供应商</w:t>
      </w:r>
      <w:r>
        <w:rPr>
          <w:rFonts w:hint="eastAsia"/>
          <w:color w:val="000000"/>
        </w:rPr>
        <w:t>将失去竞价资格。网上竞价文件及供应商提交的电子响应文件均具有法律效</w:t>
      </w:r>
      <w:r>
        <w:rPr>
          <w:rStyle w:val="35"/>
          <w:color w:val="000000"/>
        </w:rPr>
        <w:t>力</w:t>
      </w:r>
      <w:r>
        <w:rPr>
          <w:rStyle w:val="35"/>
          <w:rFonts w:hint="eastAsia"/>
          <w:color w:val="000000"/>
          <w:sz w:val="24"/>
        </w:rPr>
        <w:t>。</w:t>
      </w:r>
      <w:r>
        <w:rPr>
          <w:rStyle w:val="35"/>
          <w:rFonts w:hint="eastAsia"/>
          <w:bCs/>
          <w:color w:val="000000"/>
          <w:sz w:val="24"/>
        </w:rPr>
        <w:t>若</w:t>
      </w:r>
      <w:r>
        <w:rPr>
          <w:rStyle w:val="35"/>
          <w:rFonts w:hint="eastAsia"/>
          <w:b/>
          <w:bCs w:val="0"/>
          <w:color w:val="000000"/>
          <w:sz w:val="24"/>
        </w:rPr>
        <w:t>合格供应商数量不足三家</w:t>
      </w:r>
      <w:r>
        <w:rPr>
          <w:rStyle w:val="35"/>
          <w:rFonts w:hint="eastAsia"/>
          <w:bCs/>
          <w:color w:val="000000"/>
          <w:sz w:val="24"/>
        </w:rPr>
        <w:t>的（除“</w:t>
      </w:r>
      <w:r>
        <w:rPr>
          <w:rStyle w:val="35"/>
          <w:bCs/>
          <w:color w:val="000000"/>
          <w:sz w:val="24"/>
        </w:rPr>
        <w:t>首次采用网上竞价采购方式流标的项目，在组织新一轮网上竞价采购时，采购过程中合格的供应商只有两家时，可以直接与该两家供应商进行网上竞价采购</w:t>
      </w:r>
      <w:r>
        <w:rPr>
          <w:rStyle w:val="35"/>
          <w:rFonts w:hint="eastAsia"/>
          <w:bCs/>
          <w:color w:val="000000"/>
          <w:sz w:val="24"/>
        </w:rPr>
        <w:t>”情形外），</w:t>
      </w:r>
      <w:r>
        <w:rPr>
          <w:rStyle w:val="35"/>
          <w:rFonts w:hint="eastAsia"/>
          <w:color w:val="000000"/>
          <w:sz w:val="24"/>
        </w:rPr>
        <w:t>本次采购活动结束，采购人将按照相关规定进行后续采购活动（包括但不限于：重新开展网上竞价活动、采用其他方式采购等）。</w:t>
      </w:r>
    </w:p>
    <w:p w14:paraId="2124AF25">
      <w:pPr>
        <w:pStyle w:val="17"/>
        <w:spacing w:before="0" w:beforeAutospacing="0" w:after="0" w:afterAutospacing="0" w:line="360" w:lineRule="auto"/>
        <w:ind w:firstLine="482"/>
        <w:rPr>
          <w:rFonts w:cs="宋体"/>
          <w:b/>
          <w:bCs/>
          <w:color w:val="000000"/>
        </w:rPr>
      </w:pPr>
      <w:r>
        <w:rPr>
          <w:rFonts w:hint="eastAsia" w:cs="宋体"/>
          <w:b/>
          <w:bCs/>
          <w:color w:val="000000"/>
        </w:rPr>
        <w:t>4.样品</w:t>
      </w:r>
      <w:r>
        <w:rPr>
          <w:rFonts w:hint="eastAsia"/>
          <w:b/>
          <w:bCs/>
          <w:color w:val="000000"/>
        </w:rPr>
        <w:t>（如有）</w:t>
      </w:r>
      <w:r>
        <w:rPr>
          <w:rFonts w:hint="eastAsia" w:cs="宋体"/>
          <w:b/>
          <w:bCs/>
          <w:color w:val="000000"/>
        </w:rPr>
        <w:t>：</w:t>
      </w:r>
      <w:r>
        <w:rPr>
          <w:rFonts w:hint="eastAsia" w:cs="宋体"/>
          <w:bCs/>
          <w:color w:val="000000"/>
        </w:rPr>
        <w:t>具体详见“第三章 网上竞价内容及要求”。</w:t>
      </w:r>
    </w:p>
    <w:p w14:paraId="016842C0">
      <w:pPr>
        <w:pStyle w:val="17"/>
        <w:spacing w:before="0" w:beforeAutospacing="0" w:after="0" w:afterAutospacing="0" w:line="360" w:lineRule="auto"/>
        <w:ind w:firstLine="480"/>
        <w:rPr>
          <w:color w:val="000000"/>
        </w:rPr>
      </w:pPr>
      <w:r>
        <w:rPr>
          <w:rFonts w:hint="eastAsia" w:cs="宋体"/>
          <w:color w:val="000000"/>
        </w:rPr>
        <w:t>5.有下列</w:t>
      </w:r>
      <w:r>
        <w:rPr>
          <w:rFonts w:hint="eastAsia"/>
          <w:color w:val="000000"/>
        </w:rPr>
        <w:t>情形之一的，</w:t>
      </w:r>
      <w:r>
        <w:rPr>
          <w:rStyle w:val="24"/>
          <w:rFonts w:hint="eastAsia"/>
          <w:color w:val="000000"/>
        </w:rPr>
        <w:t>报名审核不合格，视为无效响应：</w:t>
      </w:r>
    </w:p>
    <w:p w14:paraId="36D07596">
      <w:pPr>
        <w:pStyle w:val="3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（1）不符合本文件第一章“供应商资格要求”的；</w:t>
      </w:r>
    </w:p>
    <w:p w14:paraId="2D5FD0D6">
      <w:pPr>
        <w:pStyle w:val="31"/>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（2）不符合本文件第二章“合格的供应商”要求的；</w:t>
      </w:r>
    </w:p>
    <w:p w14:paraId="0B612637">
      <w:pPr>
        <w:pStyle w:val="3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bCs/>
          <w:color w:val="000000"/>
          <w:sz w:val="24"/>
        </w:rPr>
        <w:t>未递交样品或样品不符合竞价文件要求的（如有）；</w:t>
      </w:r>
    </w:p>
    <w:p w14:paraId="51F65DFB">
      <w:pPr>
        <w:pStyle w:val="31"/>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（4）违反网上竞价文件中载明“无效响应”条款</w:t>
      </w:r>
      <w:r>
        <w:rPr>
          <w:rFonts w:ascii="宋体" w:hAnsi="宋体" w:cs="宋体"/>
          <w:color w:val="000000"/>
          <w:kern w:val="0"/>
          <w:sz w:val="24"/>
          <w:szCs w:val="24"/>
          <w:lang w:bidi="ar"/>
        </w:rPr>
        <w:t>的规定</w:t>
      </w:r>
      <w:r>
        <w:rPr>
          <w:rFonts w:hint="eastAsia" w:ascii="宋体" w:hAnsi="宋体" w:cs="宋体"/>
          <w:color w:val="000000"/>
          <w:kern w:val="0"/>
          <w:sz w:val="24"/>
          <w:szCs w:val="24"/>
          <w:lang w:bidi="ar"/>
        </w:rPr>
        <w:t>。</w:t>
      </w:r>
    </w:p>
    <w:p w14:paraId="43D470D5">
      <w:pPr>
        <w:spacing w:line="360" w:lineRule="auto"/>
        <w:ind w:firstLine="482" w:firstLineChars="200"/>
        <w:rPr>
          <w:rFonts w:ascii="宋体" w:hAnsi="宋体" w:cs="宋体"/>
          <w:b/>
          <w:bCs/>
          <w:color w:val="000000"/>
          <w:kern w:val="0"/>
          <w:sz w:val="24"/>
        </w:rPr>
      </w:pPr>
      <w:r>
        <w:rPr>
          <w:rStyle w:val="35"/>
          <w:rFonts w:hint="eastAsia" w:ascii="宋体" w:hAnsi="宋体"/>
          <w:b/>
          <w:bCs/>
          <w:color w:val="000000"/>
          <w:kern w:val="0"/>
          <w:sz w:val="24"/>
        </w:rPr>
        <w:t>三、网上</w:t>
      </w:r>
      <w:r>
        <w:rPr>
          <w:rStyle w:val="35"/>
          <w:rFonts w:ascii="宋体" w:hAnsi="宋体"/>
          <w:b/>
          <w:bCs/>
          <w:color w:val="000000"/>
          <w:kern w:val="0"/>
          <w:sz w:val="24"/>
        </w:rPr>
        <w:t>竞价规则</w:t>
      </w:r>
    </w:p>
    <w:p w14:paraId="318A9677">
      <w:pPr>
        <w:pStyle w:val="17"/>
        <w:spacing w:before="0" w:beforeAutospacing="0" w:after="0" w:afterAutospacing="0" w:line="360" w:lineRule="auto"/>
        <w:ind w:firstLine="480"/>
        <w:rPr>
          <w:rStyle w:val="35"/>
          <w:color w:val="000000"/>
          <w:kern w:val="0"/>
          <w:sz w:val="24"/>
        </w:rPr>
      </w:pPr>
      <w:r>
        <w:rPr>
          <w:rFonts w:hint="eastAsia"/>
          <w:color w:val="000000"/>
        </w:rPr>
        <w:t>1.</w:t>
      </w:r>
      <w:r>
        <w:rPr>
          <w:rStyle w:val="35"/>
          <w:color w:val="000000"/>
          <w:kern w:val="0"/>
          <w:sz w:val="24"/>
        </w:rPr>
        <w:t>网上竞价的报价时限为</w:t>
      </w:r>
      <w:r>
        <w:rPr>
          <w:rStyle w:val="35"/>
          <w:rFonts w:hint="eastAsia"/>
          <w:color w:val="000000"/>
          <w:kern w:val="0"/>
          <w:sz w:val="24"/>
        </w:rPr>
        <w:t>网上竞价开始时间起至网上竞价截止时间止，在此期间内</w:t>
      </w:r>
      <w:r>
        <w:rPr>
          <w:rStyle w:val="35"/>
          <w:color w:val="000000"/>
          <w:kern w:val="0"/>
          <w:sz w:val="24"/>
        </w:rPr>
        <w:t>，报名审核</w:t>
      </w:r>
      <w:r>
        <w:rPr>
          <w:rStyle w:val="35"/>
          <w:rFonts w:hint="eastAsia"/>
          <w:color w:val="000000"/>
          <w:kern w:val="0"/>
          <w:sz w:val="24"/>
        </w:rPr>
        <w:t>通过</w:t>
      </w:r>
      <w:r>
        <w:rPr>
          <w:rStyle w:val="35"/>
          <w:color w:val="000000"/>
          <w:kern w:val="0"/>
          <w:sz w:val="24"/>
        </w:rPr>
        <w:t>的</w:t>
      </w:r>
      <w:r>
        <w:rPr>
          <w:rStyle w:val="35"/>
          <w:rFonts w:hint="eastAsia"/>
          <w:color w:val="000000"/>
          <w:kern w:val="0"/>
          <w:sz w:val="24"/>
        </w:rPr>
        <w:t>供应商</w:t>
      </w:r>
      <w:r>
        <w:rPr>
          <w:rStyle w:val="35"/>
          <w:color w:val="000000"/>
          <w:kern w:val="0"/>
          <w:sz w:val="24"/>
        </w:rPr>
        <w:t>可通过</w:t>
      </w:r>
      <w:r>
        <w:rPr>
          <w:rStyle w:val="35"/>
          <w:rFonts w:hint="eastAsia"/>
          <w:color w:val="000000"/>
          <w:kern w:val="0"/>
          <w:sz w:val="24"/>
        </w:rPr>
        <w:t>网上竞价平台</w:t>
      </w:r>
      <w:r>
        <w:rPr>
          <w:rStyle w:val="35"/>
          <w:color w:val="000000"/>
          <w:kern w:val="0"/>
          <w:sz w:val="24"/>
        </w:rPr>
        <w:t>参与</w:t>
      </w:r>
      <w:r>
        <w:rPr>
          <w:rStyle w:val="35"/>
          <w:rFonts w:hint="eastAsia"/>
          <w:color w:val="000000"/>
          <w:kern w:val="0"/>
          <w:sz w:val="24"/>
        </w:rPr>
        <w:t>网上</w:t>
      </w:r>
      <w:r>
        <w:rPr>
          <w:rStyle w:val="35"/>
          <w:color w:val="000000"/>
          <w:kern w:val="0"/>
          <w:sz w:val="24"/>
        </w:rPr>
        <w:t>竞价（不限报价次数，在规定时间内提交报价均可）。</w:t>
      </w:r>
      <w:r>
        <w:rPr>
          <w:rFonts w:hint="eastAsia"/>
          <w:bCs/>
          <w:color w:val="000000"/>
        </w:rPr>
        <w:t>至网上竞价截止时间止，若</w:t>
      </w:r>
      <w:r>
        <w:rPr>
          <w:rFonts w:hint="eastAsia"/>
          <w:b/>
          <w:bCs w:val="0"/>
          <w:color w:val="000000"/>
        </w:rPr>
        <w:t>提交报价的供应商数量不足三家</w:t>
      </w:r>
      <w:r>
        <w:rPr>
          <w:rFonts w:hint="eastAsia"/>
          <w:bCs/>
          <w:color w:val="000000"/>
        </w:rPr>
        <w:t>的</w:t>
      </w:r>
      <w:r>
        <w:rPr>
          <w:rStyle w:val="35"/>
          <w:rFonts w:hint="eastAsia"/>
          <w:bCs/>
          <w:color w:val="000000"/>
          <w:sz w:val="24"/>
        </w:rPr>
        <w:t>（除“</w:t>
      </w:r>
      <w:r>
        <w:rPr>
          <w:rStyle w:val="35"/>
          <w:bCs/>
          <w:color w:val="000000"/>
          <w:sz w:val="24"/>
        </w:rPr>
        <w:t>首次采用网上竞价采购方式流标的项目，在组织新一轮网上竞价采购时，采购过程中合格的供应商只有两家时，可以直接与该两家供应商进行网上竞价采购</w:t>
      </w:r>
      <w:r>
        <w:rPr>
          <w:rStyle w:val="35"/>
          <w:rFonts w:hint="eastAsia"/>
          <w:bCs/>
          <w:color w:val="000000"/>
          <w:sz w:val="24"/>
        </w:rPr>
        <w:t>”情形外）</w:t>
      </w:r>
      <w:r>
        <w:rPr>
          <w:rFonts w:hint="eastAsia"/>
          <w:bCs/>
          <w:color w:val="000000"/>
        </w:rPr>
        <w:t>，本次采购活动结束，采购人将按照相关规定进行后续采购活动（包括但不限于：重新采购、采用其他方式采购等）。</w:t>
      </w:r>
    </w:p>
    <w:p w14:paraId="6AB529FC">
      <w:pPr>
        <w:widowControl/>
        <w:spacing w:line="360" w:lineRule="auto"/>
        <w:ind w:firstLine="480" w:firstLineChars="200"/>
        <w:jc w:val="left"/>
        <w:textAlignment w:val="baseline"/>
        <w:rPr>
          <w:rStyle w:val="35"/>
          <w:rFonts w:ascii="宋体" w:hAnsi="宋体"/>
          <w:color w:val="auto"/>
          <w:kern w:val="0"/>
          <w:sz w:val="24"/>
        </w:rPr>
      </w:pPr>
      <w:r>
        <w:rPr>
          <w:rStyle w:val="35"/>
          <w:rFonts w:hint="eastAsia" w:ascii="宋体" w:hAnsi="宋体"/>
          <w:color w:val="000000"/>
          <w:kern w:val="0"/>
          <w:sz w:val="24"/>
        </w:rPr>
        <w:t>2.供应商</w:t>
      </w:r>
      <w:r>
        <w:rPr>
          <w:rStyle w:val="35"/>
          <w:rFonts w:ascii="宋体" w:hAnsi="宋体"/>
          <w:b/>
          <w:color w:val="000000"/>
          <w:kern w:val="0"/>
          <w:sz w:val="24"/>
        </w:rPr>
        <w:t>首次提交</w:t>
      </w:r>
      <w:r>
        <w:rPr>
          <w:rStyle w:val="35"/>
          <w:rFonts w:ascii="宋体" w:hAnsi="宋体"/>
          <w:b/>
          <w:color w:val="auto"/>
          <w:kern w:val="0"/>
          <w:sz w:val="24"/>
        </w:rPr>
        <w:t>的报价</w:t>
      </w:r>
      <w:r>
        <w:rPr>
          <w:rStyle w:val="35"/>
          <w:rFonts w:hint="eastAsia" w:ascii="宋体" w:hAnsi="宋体"/>
          <w:b/>
          <w:color w:val="auto"/>
          <w:kern w:val="0"/>
          <w:sz w:val="24"/>
        </w:rPr>
        <w:t>总价</w:t>
      </w:r>
      <w:r>
        <w:rPr>
          <w:rStyle w:val="35"/>
          <w:rFonts w:ascii="宋体" w:hAnsi="宋体"/>
          <w:b/>
          <w:color w:val="auto"/>
          <w:kern w:val="0"/>
          <w:sz w:val="24"/>
        </w:rPr>
        <w:t>须</w:t>
      </w:r>
      <w:r>
        <w:rPr>
          <w:rStyle w:val="35"/>
          <w:rFonts w:hint="eastAsia" w:ascii="宋体" w:hAnsi="宋体"/>
          <w:b/>
          <w:color w:val="auto"/>
          <w:kern w:val="0"/>
          <w:sz w:val="24"/>
        </w:rPr>
        <w:t>低于</w:t>
      </w:r>
      <w:r>
        <w:rPr>
          <w:rStyle w:val="35"/>
          <w:rFonts w:ascii="宋体" w:hAnsi="宋体"/>
          <w:b/>
          <w:color w:val="auto"/>
          <w:kern w:val="0"/>
          <w:sz w:val="24"/>
        </w:rPr>
        <w:t>本项目</w:t>
      </w:r>
      <w:r>
        <w:rPr>
          <w:rStyle w:val="35"/>
          <w:rFonts w:hint="eastAsia" w:ascii="宋体" w:hAnsi="宋体"/>
          <w:b/>
          <w:color w:val="auto"/>
          <w:kern w:val="0"/>
          <w:sz w:val="24"/>
        </w:rPr>
        <w:t>总价</w:t>
      </w:r>
      <w:r>
        <w:rPr>
          <w:rStyle w:val="35"/>
          <w:rFonts w:ascii="宋体" w:hAnsi="宋体"/>
          <w:b/>
          <w:color w:val="auto"/>
          <w:kern w:val="0"/>
          <w:sz w:val="24"/>
        </w:rPr>
        <w:t>最高限价</w:t>
      </w:r>
      <w:r>
        <w:rPr>
          <w:rStyle w:val="35"/>
          <w:rFonts w:hint="eastAsia" w:ascii="宋体" w:hAnsi="宋体"/>
          <w:b/>
          <w:color w:val="auto"/>
          <w:kern w:val="0"/>
          <w:sz w:val="24"/>
        </w:rPr>
        <w:t>的</w:t>
      </w:r>
      <w:r>
        <w:rPr>
          <w:rStyle w:val="35"/>
          <w:rFonts w:ascii="宋体" w:hAnsi="宋体"/>
          <w:b/>
          <w:color w:val="auto"/>
          <w:kern w:val="0"/>
          <w:sz w:val="24"/>
        </w:rPr>
        <w:t>3%</w:t>
      </w:r>
      <w:r>
        <w:rPr>
          <w:rStyle w:val="35"/>
          <w:rFonts w:hint="eastAsia" w:ascii="宋体" w:hAnsi="宋体"/>
          <w:b/>
          <w:color w:val="auto"/>
          <w:kern w:val="0"/>
          <w:sz w:val="24"/>
        </w:rPr>
        <w:t>以上（不含</w:t>
      </w:r>
      <w:r>
        <w:rPr>
          <w:rStyle w:val="35"/>
          <w:rFonts w:ascii="宋体" w:hAnsi="宋体"/>
          <w:b/>
          <w:color w:val="auto"/>
          <w:kern w:val="0"/>
          <w:sz w:val="24"/>
        </w:rPr>
        <w:t>3%</w:t>
      </w:r>
      <w:r>
        <w:rPr>
          <w:rStyle w:val="35"/>
          <w:rFonts w:hint="eastAsia" w:ascii="宋体" w:hAnsi="宋体"/>
          <w:b/>
          <w:color w:val="auto"/>
          <w:kern w:val="0"/>
          <w:sz w:val="24"/>
        </w:rPr>
        <w:t>）</w:t>
      </w:r>
      <w:r>
        <w:rPr>
          <w:rStyle w:val="35"/>
          <w:rFonts w:ascii="宋体" w:hAnsi="宋体"/>
          <w:b/>
          <w:color w:val="auto"/>
          <w:kern w:val="0"/>
          <w:sz w:val="24"/>
        </w:rPr>
        <w:t>，否则</w:t>
      </w:r>
      <w:r>
        <w:rPr>
          <w:rStyle w:val="35"/>
          <w:rFonts w:ascii="宋体" w:hAnsi="宋体" w:cs="宋体"/>
          <w:b/>
          <w:color w:val="auto"/>
          <w:kern w:val="0"/>
          <w:sz w:val="24"/>
        </w:rPr>
        <w:t>视为无效报价</w:t>
      </w:r>
      <w:r>
        <w:rPr>
          <w:rStyle w:val="35"/>
          <w:rFonts w:ascii="宋体" w:hAnsi="宋体"/>
          <w:b/>
          <w:color w:val="auto"/>
          <w:kern w:val="0"/>
          <w:sz w:val="24"/>
        </w:rPr>
        <w:t>。</w:t>
      </w:r>
      <w:r>
        <w:rPr>
          <w:rStyle w:val="35"/>
          <w:rFonts w:hint="eastAsia" w:ascii="宋体" w:hAnsi="宋体"/>
          <w:b w:val="0"/>
          <w:bCs w:val="0"/>
          <w:color w:val="auto"/>
          <w:kern w:val="0"/>
          <w:sz w:val="24"/>
        </w:rPr>
        <w:t>供应商在网上竞价截止时间前可以进行</w:t>
      </w:r>
      <w:r>
        <w:rPr>
          <w:rStyle w:val="35"/>
          <w:rFonts w:hint="eastAsia" w:ascii="宋体" w:hAnsi="宋体"/>
          <w:b/>
          <w:bCs/>
          <w:color w:val="auto"/>
          <w:kern w:val="0"/>
          <w:sz w:val="24"/>
        </w:rPr>
        <w:t>多次报价</w:t>
      </w:r>
      <w:r>
        <w:rPr>
          <w:rStyle w:val="35"/>
          <w:rFonts w:hint="eastAsia" w:ascii="宋体" w:hAnsi="宋体"/>
          <w:b w:val="0"/>
          <w:bCs w:val="0"/>
          <w:color w:val="auto"/>
          <w:kern w:val="0"/>
          <w:sz w:val="24"/>
        </w:rPr>
        <w:t>，</w:t>
      </w:r>
      <w:r>
        <w:rPr>
          <w:rStyle w:val="35"/>
          <w:rFonts w:hint="eastAsia" w:ascii="宋体" w:hAnsi="宋体"/>
          <w:b/>
          <w:bCs/>
          <w:color w:val="auto"/>
          <w:kern w:val="0"/>
          <w:sz w:val="24"/>
        </w:rPr>
        <w:t>每次报价均应为有效报价（如有一次为无效报价，则最终报价无效），且该供应商的每一次</w:t>
      </w:r>
      <w:r>
        <w:rPr>
          <w:rStyle w:val="35"/>
          <w:rFonts w:ascii="宋体" w:hAnsi="宋体"/>
          <w:b/>
          <w:bCs/>
          <w:color w:val="auto"/>
          <w:kern w:val="0"/>
          <w:sz w:val="24"/>
        </w:rPr>
        <w:t>报价金额</w:t>
      </w:r>
      <w:r>
        <w:rPr>
          <w:rStyle w:val="35"/>
          <w:rFonts w:ascii="宋体" w:hAnsi="宋体"/>
          <w:b/>
          <w:bCs/>
          <w:color w:val="auto"/>
          <w:kern w:val="0"/>
          <w:sz w:val="24"/>
          <w:highlight w:val="none"/>
        </w:rPr>
        <w:t>须</w:t>
      </w:r>
      <w:r>
        <w:rPr>
          <w:rStyle w:val="35"/>
          <w:rFonts w:hint="eastAsia" w:ascii="宋体" w:hAnsi="宋体"/>
          <w:b/>
          <w:bCs/>
          <w:color w:val="auto"/>
          <w:kern w:val="0"/>
          <w:sz w:val="24"/>
          <w:highlight w:val="none"/>
          <w:lang w:eastAsia="zh-CN"/>
        </w:rPr>
        <w:t>不高于</w:t>
      </w:r>
      <w:r>
        <w:rPr>
          <w:rStyle w:val="35"/>
          <w:rFonts w:ascii="宋体" w:hAnsi="宋体"/>
          <w:b/>
          <w:bCs/>
          <w:color w:val="auto"/>
          <w:kern w:val="0"/>
          <w:sz w:val="24"/>
        </w:rPr>
        <w:t>自己上一次的报价金额，</w:t>
      </w:r>
      <w:r>
        <w:rPr>
          <w:rStyle w:val="35"/>
          <w:rFonts w:hint="eastAsia" w:ascii="宋体" w:hAnsi="宋体"/>
          <w:b/>
          <w:bCs/>
          <w:color w:val="auto"/>
          <w:kern w:val="0"/>
          <w:sz w:val="24"/>
        </w:rPr>
        <w:t>同时以该供应商</w:t>
      </w:r>
      <w:r>
        <w:rPr>
          <w:rStyle w:val="35"/>
          <w:rFonts w:ascii="宋体" w:hAnsi="宋体"/>
          <w:b/>
          <w:bCs/>
          <w:color w:val="auto"/>
          <w:kern w:val="0"/>
          <w:sz w:val="24"/>
        </w:rPr>
        <w:t>提交的最后一次报价作为</w:t>
      </w:r>
      <w:r>
        <w:rPr>
          <w:rStyle w:val="35"/>
          <w:rFonts w:hint="eastAsia" w:ascii="宋体" w:hAnsi="宋体"/>
          <w:b/>
          <w:bCs/>
          <w:color w:val="auto"/>
          <w:kern w:val="0"/>
          <w:sz w:val="24"/>
        </w:rPr>
        <w:t>其最终有效报价</w:t>
      </w:r>
      <w:r>
        <w:rPr>
          <w:rStyle w:val="35"/>
          <w:rFonts w:ascii="宋体" w:hAnsi="宋体"/>
          <w:b/>
          <w:bCs/>
          <w:color w:val="auto"/>
          <w:kern w:val="0"/>
          <w:sz w:val="24"/>
        </w:rPr>
        <w:t>。</w:t>
      </w:r>
    </w:p>
    <w:p w14:paraId="1629B169">
      <w:pPr>
        <w:widowControl/>
        <w:spacing w:line="360" w:lineRule="auto"/>
        <w:ind w:firstLine="480" w:firstLineChars="200"/>
        <w:textAlignment w:val="baseline"/>
        <w:rPr>
          <w:rFonts w:ascii="宋体" w:hAnsi="宋体"/>
          <w:color w:val="000000"/>
          <w:sz w:val="24"/>
        </w:rPr>
      </w:pPr>
      <w:r>
        <w:rPr>
          <w:rFonts w:hint="eastAsia" w:ascii="宋体" w:hAnsi="宋体"/>
          <w:color w:val="000000"/>
          <w:sz w:val="24"/>
        </w:rPr>
        <w:t>3.供应商请认真阅读本网上竞价文件</w:t>
      </w:r>
      <w:r>
        <w:rPr>
          <w:rFonts w:hint="eastAsia" w:ascii="宋体" w:hAnsi="宋体" w:cs="宋体"/>
          <w:color w:val="000000"/>
          <w:sz w:val="24"/>
        </w:rPr>
        <w:t>和网上竞价公告{包括更正公告(如有的话)和有关附件}的</w:t>
      </w:r>
      <w:r>
        <w:rPr>
          <w:rFonts w:hint="eastAsia" w:ascii="宋体" w:hAnsi="宋体"/>
          <w:color w:val="000000"/>
          <w:sz w:val="24"/>
        </w:rPr>
        <w:t>所有条款内容，一经提交系统报价，即视为已知悉并同意本次网上竞价规定的所有条款内容</w:t>
      </w:r>
      <w:r>
        <w:rPr>
          <w:rFonts w:hint="eastAsia" w:ascii="宋体" w:hAnsi="宋体" w:cs="宋体"/>
          <w:color w:val="000000"/>
          <w:sz w:val="24"/>
        </w:rPr>
        <w:t>并自行承担因对网上竞价文件理解不正确或误解而产生的相应后果</w:t>
      </w:r>
      <w:r>
        <w:rPr>
          <w:rFonts w:hint="eastAsia" w:ascii="宋体" w:hAnsi="宋体"/>
          <w:color w:val="000000"/>
          <w:sz w:val="24"/>
        </w:rPr>
        <w:t>，同时不得在提交报价后以任何理由对网上竞价文件提出质疑，在成交后须按网上竞价文件要求和其响应文件承诺执行，否则视为虚假响应。采购人将追究其责任，如</w:t>
      </w:r>
      <w:r>
        <w:rPr>
          <w:rFonts w:hint="eastAsia" w:ascii="宋体" w:hAnsi="宋体"/>
          <w:color w:val="000000"/>
          <w:sz w:val="24"/>
          <w:lang w:eastAsia="zh-CN"/>
        </w:rPr>
        <w:t>竞价</w:t>
      </w:r>
      <w:r>
        <w:rPr>
          <w:rFonts w:hint="eastAsia" w:ascii="宋体" w:hAnsi="宋体"/>
          <w:color w:val="000000"/>
          <w:sz w:val="24"/>
        </w:rPr>
        <w:t>保证金不予退还或履约保证金不予退还</w:t>
      </w:r>
      <w:r>
        <w:rPr>
          <w:rFonts w:hint="eastAsia" w:ascii="宋体" w:hAnsi="宋体"/>
          <w:color w:val="000000"/>
          <w:sz w:val="24"/>
          <w:lang w:eastAsia="zh-CN"/>
        </w:rPr>
        <w:t>（如有）</w:t>
      </w:r>
      <w:r>
        <w:rPr>
          <w:rFonts w:hint="eastAsia" w:ascii="宋体" w:hAnsi="宋体"/>
          <w:color w:val="000000"/>
          <w:sz w:val="24"/>
        </w:rPr>
        <w:t>，对于采购人产生的损失还应予以赔偿，采购人有权禁止该公司参与采购人单位的其他项目竞价等。</w:t>
      </w:r>
    </w:p>
    <w:p w14:paraId="1641F336">
      <w:pPr>
        <w:widowControl/>
        <w:spacing w:line="360" w:lineRule="auto"/>
        <w:ind w:firstLine="480" w:firstLineChars="200"/>
        <w:jc w:val="left"/>
        <w:rPr>
          <w:rFonts w:ascii="宋体" w:hAnsi="宋体" w:cs="宋体"/>
          <w:bCs/>
          <w:color w:val="000000"/>
          <w:kern w:val="0"/>
          <w:sz w:val="24"/>
        </w:rPr>
      </w:pPr>
      <w:r>
        <w:rPr>
          <w:rFonts w:hint="eastAsia" w:ascii="宋体" w:hAnsi="宋体"/>
          <w:color w:val="000000"/>
          <w:sz w:val="24"/>
        </w:rPr>
        <w:t>4.</w:t>
      </w:r>
      <w:r>
        <w:rPr>
          <w:rFonts w:ascii="宋体" w:hAnsi="宋体" w:cs="宋体"/>
          <w:bCs/>
          <w:color w:val="000000"/>
          <w:kern w:val="0"/>
          <w:sz w:val="24"/>
        </w:rPr>
        <w:t>竞价数据以代理机构</w:t>
      </w:r>
      <w:r>
        <w:rPr>
          <w:rFonts w:hint="eastAsia" w:ascii="宋体" w:hAnsi="宋体" w:cs="宋体"/>
          <w:bCs/>
          <w:color w:val="000000"/>
          <w:kern w:val="0"/>
          <w:sz w:val="24"/>
        </w:rPr>
        <w:t>网上竞价系统</w:t>
      </w:r>
      <w:r>
        <w:rPr>
          <w:rFonts w:ascii="宋体" w:hAnsi="宋体" w:cs="宋体"/>
          <w:bCs/>
          <w:color w:val="000000"/>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000000"/>
          <w:kern w:val="0"/>
          <w:sz w:val="24"/>
        </w:rPr>
        <w:t>网上</w:t>
      </w:r>
      <w:r>
        <w:rPr>
          <w:rFonts w:ascii="宋体" w:hAnsi="宋体" w:cs="宋体"/>
          <w:bCs/>
          <w:color w:val="000000"/>
          <w:kern w:val="0"/>
          <w:sz w:val="24"/>
        </w:rPr>
        <w:t>竞价数据错误或缺失均与</w:t>
      </w:r>
      <w:r>
        <w:rPr>
          <w:rFonts w:hint="eastAsia" w:ascii="宋体" w:hAnsi="宋体" w:cs="宋体"/>
          <w:bCs/>
          <w:color w:val="000000"/>
          <w:kern w:val="0"/>
          <w:sz w:val="24"/>
        </w:rPr>
        <w:t>采购人和</w:t>
      </w:r>
      <w:r>
        <w:rPr>
          <w:rFonts w:ascii="宋体" w:hAnsi="宋体" w:cs="宋体"/>
          <w:bCs/>
          <w:color w:val="000000"/>
          <w:kern w:val="0"/>
          <w:sz w:val="24"/>
        </w:rPr>
        <w:t>代理机构无关，请各</w:t>
      </w:r>
      <w:r>
        <w:rPr>
          <w:rFonts w:hint="eastAsia" w:ascii="宋体" w:hAnsi="宋体" w:cs="宋体"/>
          <w:bCs/>
          <w:color w:val="000000"/>
          <w:kern w:val="0"/>
          <w:sz w:val="24"/>
        </w:rPr>
        <w:t>供应商</w:t>
      </w:r>
      <w:r>
        <w:rPr>
          <w:rFonts w:ascii="宋体" w:hAnsi="宋体" w:cs="宋体"/>
          <w:bCs/>
          <w:color w:val="000000"/>
          <w:kern w:val="0"/>
          <w:sz w:val="24"/>
        </w:rPr>
        <w:t>合理安排上传报价文件的时间，以免造成不必要的损失。</w:t>
      </w:r>
    </w:p>
    <w:p w14:paraId="5B879AC0">
      <w:pPr>
        <w:widowControl/>
        <w:spacing w:line="360" w:lineRule="auto"/>
        <w:ind w:firstLine="480" w:firstLineChars="200"/>
        <w:jc w:val="left"/>
      </w:pPr>
      <w:r>
        <w:rPr>
          <w:rFonts w:hint="eastAsia" w:ascii="宋体" w:hAnsi="宋体" w:cs="宋体"/>
          <w:bCs/>
          <w:color w:val="auto"/>
          <w:kern w:val="0"/>
          <w:sz w:val="24"/>
          <w:lang w:val="en-US" w:eastAsia="zh-CN"/>
        </w:rPr>
        <w:t>5.</w:t>
      </w:r>
      <w:r>
        <w:rPr>
          <w:rFonts w:hint="eastAsia" w:ascii="宋体" w:hAnsi="宋体" w:cs="宋体"/>
          <w:bCs/>
          <w:color w:val="auto"/>
          <w:kern w:val="0"/>
          <w:sz w:val="24"/>
        </w:rPr>
        <w:t>在网上竞价过程中，</w:t>
      </w:r>
      <w:r>
        <w:rPr>
          <w:rFonts w:hint="eastAsia" w:ascii="宋体" w:hAnsi="宋体" w:cs="宋体"/>
          <w:bCs/>
          <w:color w:val="auto"/>
          <w:kern w:val="0"/>
          <w:sz w:val="24"/>
          <w:lang w:eastAsia="zh-CN"/>
        </w:rPr>
        <w:t>供应商进行首次报价后在</w:t>
      </w:r>
      <w:r>
        <w:rPr>
          <w:rFonts w:hint="eastAsia" w:ascii="宋体" w:hAnsi="宋体" w:cs="宋体"/>
          <w:bCs/>
          <w:color w:val="auto"/>
          <w:kern w:val="0"/>
          <w:sz w:val="24"/>
        </w:rPr>
        <w:t>网上竞价大厅应能显示当前最新报价，因系统故障造成无法显示当前最新报价，应立即暂停当前报价环节，待系统修复后继续进行报价。</w:t>
      </w:r>
    </w:p>
    <w:p w14:paraId="39FBDDDC">
      <w:pPr>
        <w:widowControl/>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四、最终有效报价确认方法</w:t>
      </w:r>
    </w:p>
    <w:p w14:paraId="73BE5D3E">
      <w:pPr>
        <w:widowControl/>
        <w:spacing w:line="360" w:lineRule="auto"/>
        <w:ind w:firstLine="480" w:firstLineChars="200"/>
        <w:jc w:val="left"/>
        <w:textAlignment w:val="baseline"/>
        <w:rPr>
          <w:rStyle w:val="35"/>
          <w:rFonts w:ascii="宋体" w:hAnsi="宋体"/>
          <w:color w:val="auto"/>
          <w:kern w:val="0"/>
          <w:sz w:val="24"/>
        </w:rPr>
      </w:pPr>
      <w:r>
        <w:rPr>
          <w:rFonts w:hint="eastAsia" w:ascii="宋体" w:hAnsi="宋体" w:cs="宋体"/>
          <w:color w:val="000000"/>
          <w:sz w:val="24"/>
        </w:rPr>
        <w:t>1.</w:t>
      </w:r>
      <w:r>
        <w:rPr>
          <w:rStyle w:val="35"/>
          <w:rFonts w:hint="eastAsia" w:ascii="宋体" w:hAnsi="宋体"/>
          <w:color w:val="000000"/>
          <w:kern w:val="0"/>
          <w:sz w:val="24"/>
        </w:rPr>
        <w:t>供应商</w:t>
      </w:r>
      <w:r>
        <w:rPr>
          <w:rStyle w:val="35"/>
          <w:rFonts w:ascii="宋体" w:hAnsi="宋体"/>
          <w:color w:val="auto"/>
          <w:kern w:val="0"/>
          <w:sz w:val="24"/>
        </w:rPr>
        <w:t>在</w:t>
      </w:r>
      <w:r>
        <w:rPr>
          <w:rStyle w:val="35"/>
          <w:rFonts w:hint="eastAsia" w:ascii="宋体" w:hAnsi="宋体"/>
          <w:color w:val="auto"/>
          <w:kern w:val="0"/>
          <w:sz w:val="24"/>
        </w:rPr>
        <w:t>完全满足网上竞价文件要求</w:t>
      </w:r>
      <w:r>
        <w:rPr>
          <w:rStyle w:val="35"/>
          <w:rFonts w:ascii="宋体" w:hAnsi="宋体"/>
          <w:color w:val="auto"/>
          <w:kern w:val="0"/>
          <w:sz w:val="24"/>
        </w:rPr>
        <w:t>且报价有效的前提下，</w:t>
      </w:r>
      <w:r>
        <w:rPr>
          <w:rStyle w:val="35"/>
          <w:rFonts w:hint="eastAsia" w:ascii="宋体" w:hAnsi="宋体"/>
          <w:color w:val="auto"/>
          <w:kern w:val="0"/>
          <w:sz w:val="24"/>
        </w:rPr>
        <w:t>最终有效报价</w:t>
      </w:r>
      <w:r>
        <w:rPr>
          <w:rStyle w:val="35"/>
          <w:rFonts w:ascii="宋体" w:hAnsi="宋体"/>
          <w:color w:val="auto"/>
          <w:kern w:val="0"/>
          <w:sz w:val="24"/>
        </w:rPr>
        <w:t>最低者</w:t>
      </w:r>
      <w:r>
        <w:rPr>
          <w:rStyle w:val="35"/>
          <w:rFonts w:hint="eastAsia" w:ascii="宋体" w:hAnsi="宋体"/>
          <w:color w:val="auto"/>
          <w:kern w:val="0"/>
          <w:sz w:val="24"/>
        </w:rPr>
        <w:t>为</w:t>
      </w:r>
      <w:r>
        <w:rPr>
          <w:rStyle w:val="35"/>
          <w:rFonts w:ascii="宋体" w:hAnsi="宋体"/>
          <w:color w:val="auto"/>
          <w:kern w:val="0"/>
          <w:sz w:val="24"/>
        </w:rPr>
        <w:t>成交</w:t>
      </w:r>
      <w:r>
        <w:rPr>
          <w:rStyle w:val="35"/>
          <w:rFonts w:hint="eastAsia" w:ascii="宋体" w:hAnsi="宋体"/>
          <w:color w:val="auto"/>
          <w:kern w:val="0"/>
          <w:sz w:val="24"/>
        </w:rPr>
        <w:t>候选人</w:t>
      </w:r>
      <w:r>
        <w:rPr>
          <w:rStyle w:val="35"/>
          <w:rFonts w:ascii="宋体" w:hAnsi="宋体"/>
          <w:color w:val="auto"/>
          <w:kern w:val="0"/>
          <w:sz w:val="24"/>
        </w:rPr>
        <w:t>，若</w:t>
      </w:r>
      <w:r>
        <w:rPr>
          <w:rStyle w:val="35"/>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14:paraId="175BB59F">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2.供应商应遵守采购相关法规，若供应商违反规定，将按有关规定处理。</w:t>
      </w:r>
    </w:p>
    <w:p w14:paraId="31B18A59">
      <w:pPr>
        <w:spacing w:line="360" w:lineRule="auto"/>
        <w:ind w:firstLine="480" w:firstLineChars="200"/>
        <w:jc w:val="left"/>
        <w:rPr>
          <w:rFonts w:ascii="宋体" w:hAnsi="宋体" w:cs="宋体"/>
          <w:color w:val="auto"/>
          <w:sz w:val="24"/>
        </w:rPr>
      </w:pPr>
      <w:r>
        <w:rPr>
          <w:rFonts w:hint="eastAsia" w:ascii="宋体" w:hAnsi="宋体" w:cs="宋体"/>
          <w:color w:val="auto"/>
          <w:sz w:val="24"/>
        </w:rPr>
        <w:t>3.供应商同意按照网上竞价文件要求提供与其竞价有关的一切数据或资料，完全理解采购人不一定要接受最低报价。</w:t>
      </w:r>
    </w:p>
    <w:p w14:paraId="53421BD2">
      <w:pPr>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五、网上竞价结果确认</w:t>
      </w:r>
    </w:p>
    <w:p w14:paraId="75CDA8E4">
      <w:pPr>
        <w:widowControl/>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1.采购代理机构应在网上竞价结果产生后两个工作日内将网上竞价结果确认书送采购人确认；</w:t>
      </w:r>
    </w:p>
    <w:p w14:paraId="109AF2F6">
      <w:pPr>
        <w:widowControl/>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2.采购人在接到网上竞价结果确认书后五个工作日内确认网上竞价结果；</w:t>
      </w:r>
    </w:p>
    <w:p w14:paraId="4BBB0A32">
      <w:pPr>
        <w:widowControl/>
        <w:spacing w:line="360" w:lineRule="auto"/>
        <w:ind w:firstLine="480" w:firstLineChars="200"/>
        <w:jc w:val="left"/>
        <w:rPr>
          <w:rFonts w:ascii="宋体" w:hAnsi="宋体" w:cs="宋体"/>
          <w:bCs/>
          <w:color w:val="000000"/>
          <w:sz w:val="24"/>
        </w:rPr>
      </w:pPr>
      <w:r>
        <w:rPr>
          <w:rFonts w:hint="eastAsia" w:ascii="宋体" w:hAnsi="宋体" w:cs="宋体"/>
          <w:bCs/>
          <w:color w:val="000000"/>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C25F93A">
      <w:pPr>
        <w:widowControl/>
        <w:spacing w:line="360" w:lineRule="auto"/>
        <w:ind w:firstLine="482" w:firstLineChars="200"/>
        <w:jc w:val="left"/>
        <w:rPr>
          <w:rFonts w:ascii="宋体" w:hAnsi="宋体"/>
          <w:color w:val="000000"/>
          <w:highlight w:val="none"/>
        </w:rPr>
      </w:pPr>
      <w:r>
        <w:rPr>
          <w:rFonts w:hint="eastAsia" w:ascii="宋体" w:hAnsi="宋体"/>
          <w:b/>
          <w:bCs/>
          <w:color w:val="000000"/>
          <w:sz w:val="24"/>
          <w:highlight w:val="none"/>
        </w:rPr>
        <w:t>4.</w:t>
      </w:r>
      <w:r>
        <w:rPr>
          <w:rFonts w:hint="eastAsia" w:ascii="宋体" w:hAnsi="宋体" w:cs="宋体"/>
          <w:b/>
          <w:bCs/>
          <w:kern w:val="0"/>
          <w:sz w:val="24"/>
          <w:highlight w:val="none"/>
        </w:rPr>
        <w:t>供应商的最终报价以网竞平台竞价大厅的价格为准（报价时无需上传文件）。</w:t>
      </w:r>
      <w:r>
        <w:rPr>
          <w:rFonts w:hint="eastAsia" w:ascii="宋体" w:hAnsi="宋体" w:cs="宋体"/>
          <w:bCs/>
          <w:kern w:val="0"/>
          <w:sz w:val="24"/>
          <w:highlight w:val="none"/>
          <w:lang w:eastAsia="zh-CN"/>
        </w:rPr>
        <w:t>响应</w:t>
      </w:r>
      <w:r>
        <w:rPr>
          <w:rFonts w:hint="eastAsia" w:ascii="宋体" w:hAnsi="宋体" w:cs="宋体"/>
          <w:bCs/>
          <w:kern w:val="0"/>
          <w:sz w:val="24"/>
          <w:highlight w:val="none"/>
        </w:rPr>
        <w:t>文件（</w:t>
      </w:r>
      <w:r>
        <w:rPr>
          <w:rFonts w:hint="eastAsia" w:ascii="宋体" w:hAnsi="宋体" w:cs="宋体"/>
          <w:bCs/>
          <w:kern w:val="0"/>
          <w:sz w:val="24"/>
          <w:highlight w:val="none"/>
          <w:lang w:eastAsia="zh-CN"/>
        </w:rPr>
        <w:t>第二部分</w:t>
      </w:r>
      <w:r>
        <w:rPr>
          <w:rFonts w:hint="eastAsia" w:ascii="宋体" w:hAnsi="宋体" w:cs="宋体"/>
          <w:bCs/>
          <w:kern w:val="0"/>
          <w:sz w:val="24"/>
          <w:highlight w:val="none"/>
          <w:lang w:val="en-US" w:eastAsia="zh-CN"/>
        </w:rPr>
        <w:t xml:space="preserve">  </w:t>
      </w:r>
      <w:r>
        <w:rPr>
          <w:rFonts w:hint="eastAsia" w:ascii="宋体" w:hAnsi="宋体" w:cs="宋体"/>
          <w:bCs/>
          <w:kern w:val="0"/>
          <w:sz w:val="24"/>
          <w:highlight w:val="none"/>
        </w:rPr>
        <w:t>报价</w:t>
      </w:r>
      <w:r>
        <w:rPr>
          <w:rFonts w:hint="eastAsia" w:ascii="宋体" w:hAnsi="宋体" w:cs="宋体"/>
          <w:bCs/>
          <w:kern w:val="0"/>
          <w:sz w:val="24"/>
          <w:highlight w:val="none"/>
          <w:lang w:eastAsia="zh-CN"/>
        </w:rPr>
        <w:t>内容</w:t>
      </w:r>
      <w:r>
        <w:rPr>
          <w:rFonts w:hint="eastAsia" w:ascii="宋体" w:hAnsi="宋体" w:cs="宋体"/>
          <w:bCs/>
          <w:kern w:val="0"/>
          <w:sz w:val="24"/>
          <w:highlight w:val="none"/>
        </w:rPr>
        <w:t>）应包含所有报价内容，与竞价系统所报的总价及分项内容（如有）一致，且与</w:t>
      </w:r>
      <w:r>
        <w:rPr>
          <w:rFonts w:hint="eastAsia" w:ascii="宋体" w:hAnsi="宋体" w:cs="宋体"/>
          <w:bCs/>
          <w:kern w:val="0"/>
          <w:sz w:val="24"/>
          <w:highlight w:val="none"/>
          <w:lang w:eastAsia="zh-CN"/>
        </w:rPr>
        <w:t>响应</w:t>
      </w:r>
      <w:r>
        <w:rPr>
          <w:rFonts w:hint="eastAsia" w:ascii="宋体" w:hAnsi="宋体" w:cs="宋体"/>
          <w:bCs/>
          <w:kern w:val="0"/>
          <w:sz w:val="24"/>
          <w:highlight w:val="none"/>
        </w:rPr>
        <w:t>文件（</w:t>
      </w:r>
      <w:r>
        <w:rPr>
          <w:rFonts w:hint="eastAsia" w:ascii="宋体" w:hAnsi="宋体" w:cs="宋体"/>
          <w:bCs/>
          <w:kern w:val="0"/>
          <w:sz w:val="24"/>
          <w:highlight w:val="none"/>
          <w:lang w:eastAsia="zh-CN"/>
        </w:rPr>
        <w:t>第一部分</w:t>
      </w:r>
      <w:r>
        <w:rPr>
          <w:rFonts w:hint="eastAsia" w:ascii="宋体" w:hAnsi="宋体" w:cs="宋体"/>
          <w:bCs/>
          <w:kern w:val="0"/>
          <w:sz w:val="24"/>
          <w:highlight w:val="none"/>
          <w:lang w:val="en-US" w:eastAsia="zh-CN"/>
        </w:rPr>
        <w:t xml:space="preserve"> </w:t>
      </w:r>
      <w:r>
        <w:rPr>
          <w:rFonts w:hint="eastAsia" w:ascii="宋体" w:hAnsi="宋体" w:cs="宋体"/>
          <w:kern w:val="0"/>
          <w:sz w:val="24"/>
          <w:highlight w:val="none"/>
        </w:rPr>
        <w:t>资格</w:t>
      </w:r>
      <w:r>
        <w:rPr>
          <w:rFonts w:hint="eastAsia" w:ascii="宋体" w:hAnsi="宋体" w:cs="宋体"/>
          <w:kern w:val="0"/>
          <w:sz w:val="24"/>
          <w:highlight w:val="none"/>
          <w:lang w:eastAsia="zh-CN"/>
        </w:rPr>
        <w:t>及</w:t>
      </w:r>
      <w:r>
        <w:rPr>
          <w:rFonts w:hint="eastAsia" w:ascii="宋体" w:hAnsi="宋体" w:cs="宋体"/>
          <w:kern w:val="0"/>
          <w:sz w:val="24"/>
          <w:highlight w:val="none"/>
        </w:rPr>
        <w:t>技术商务</w:t>
      </w:r>
      <w:r>
        <w:rPr>
          <w:rFonts w:hint="eastAsia" w:ascii="宋体" w:hAnsi="宋体" w:cs="宋体"/>
          <w:kern w:val="0"/>
          <w:sz w:val="24"/>
          <w:highlight w:val="none"/>
          <w:lang w:eastAsia="zh-CN"/>
        </w:rPr>
        <w:t>部分</w:t>
      </w:r>
      <w:r>
        <w:rPr>
          <w:rFonts w:hint="eastAsia" w:ascii="宋体" w:hAnsi="宋体" w:cs="宋体"/>
          <w:bCs/>
          <w:kern w:val="0"/>
          <w:sz w:val="24"/>
          <w:highlight w:val="none"/>
        </w:rPr>
        <w:t>）的品牌型号</w:t>
      </w:r>
      <w:r>
        <w:rPr>
          <w:rFonts w:hint="eastAsia" w:ascii="宋体" w:hAnsi="宋体" w:cs="宋体"/>
          <w:bCs/>
          <w:kern w:val="0"/>
          <w:sz w:val="24"/>
          <w:highlight w:val="none"/>
          <w:lang w:eastAsia="zh-CN"/>
        </w:rPr>
        <w:t>（如有）和</w:t>
      </w:r>
      <w:r>
        <w:rPr>
          <w:rFonts w:hint="eastAsia" w:ascii="宋体" w:hAnsi="宋体" w:cs="宋体"/>
          <w:bCs/>
          <w:kern w:val="0"/>
          <w:sz w:val="24"/>
          <w:highlight w:val="none"/>
        </w:rPr>
        <w:t>主要技术服务内容一致，否则竞价无效。</w:t>
      </w:r>
      <w:r>
        <w:rPr>
          <w:rFonts w:hint="eastAsia" w:ascii="宋体" w:hAnsi="宋体" w:cs="宋体"/>
          <w:bCs/>
          <w:kern w:val="0"/>
          <w:sz w:val="24"/>
          <w:highlight w:val="none"/>
          <w:lang w:eastAsia="zh-CN"/>
        </w:rPr>
        <w:t>响应</w:t>
      </w:r>
      <w:r>
        <w:rPr>
          <w:rFonts w:hint="eastAsia" w:ascii="宋体" w:hAnsi="宋体" w:cs="宋体"/>
          <w:bCs/>
          <w:kern w:val="0"/>
          <w:sz w:val="24"/>
          <w:highlight w:val="none"/>
        </w:rPr>
        <w:t>文件（</w:t>
      </w:r>
      <w:r>
        <w:rPr>
          <w:rFonts w:hint="eastAsia" w:ascii="宋体" w:hAnsi="宋体" w:cs="宋体"/>
          <w:bCs/>
          <w:kern w:val="0"/>
          <w:sz w:val="24"/>
          <w:highlight w:val="none"/>
          <w:lang w:eastAsia="zh-CN"/>
        </w:rPr>
        <w:t>第二部分</w:t>
      </w:r>
      <w:r>
        <w:rPr>
          <w:rFonts w:hint="eastAsia" w:ascii="宋体" w:hAnsi="宋体" w:cs="宋体"/>
          <w:bCs/>
          <w:kern w:val="0"/>
          <w:sz w:val="24"/>
          <w:highlight w:val="none"/>
          <w:lang w:val="en-US" w:eastAsia="zh-CN"/>
        </w:rPr>
        <w:t xml:space="preserve">  </w:t>
      </w:r>
      <w:r>
        <w:rPr>
          <w:rFonts w:hint="eastAsia" w:ascii="宋体" w:hAnsi="宋体" w:cs="宋体"/>
          <w:bCs/>
          <w:kern w:val="0"/>
          <w:sz w:val="24"/>
          <w:highlight w:val="none"/>
        </w:rPr>
        <w:t>报价</w:t>
      </w:r>
      <w:r>
        <w:rPr>
          <w:rFonts w:hint="eastAsia" w:ascii="宋体" w:hAnsi="宋体" w:cs="宋体"/>
          <w:bCs/>
          <w:kern w:val="0"/>
          <w:sz w:val="24"/>
          <w:highlight w:val="none"/>
          <w:lang w:eastAsia="zh-CN"/>
        </w:rPr>
        <w:t>内容</w:t>
      </w:r>
      <w:r>
        <w:rPr>
          <w:rFonts w:hint="eastAsia" w:ascii="宋体" w:hAnsi="宋体" w:cs="宋体"/>
          <w:bCs/>
          <w:kern w:val="0"/>
          <w:sz w:val="24"/>
          <w:highlight w:val="none"/>
        </w:rPr>
        <w:t>）逐页盖章，扫描成册，在竞价结束后发送至代理机构邮箱(</w:t>
      </w:r>
      <w:r>
        <w:rPr>
          <w:highlight w:val="none"/>
        </w:rPr>
        <w:fldChar w:fldCharType="begin"/>
      </w:r>
      <w:r>
        <w:rPr>
          <w:highlight w:val="none"/>
        </w:rPr>
        <w:instrText xml:space="preserve"> HYPERLINK "mailto:fjlqzb888@126.com" </w:instrText>
      </w:r>
      <w:r>
        <w:rPr>
          <w:highlight w:val="none"/>
        </w:rPr>
        <w:fldChar w:fldCharType="separate"/>
      </w:r>
      <w:r>
        <w:rPr>
          <w:rFonts w:hint="eastAsia" w:ascii="宋体" w:hAnsi="宋体" w:cs="宋体"/>
          <w:bCs/>
          <w:kern w:val="0"/>
          <w:sz w:val="24"/>
          <w:highlight w:val="none"/>
        </w:rPr>
        <w:t>fjlqzb888@126.com</w:t>
      </w:r>
      <w:r>
        <w:rPr>
          <w:rFonts w:hint="eastAsia" w:ascii="宋体" w:hAnsi="宋体" w:cs="宋体"/>
          <w:bCs/>
          <w:kern w:val="0"/>
          <w:sz w:val="24"/>
          <w:highlight w:val="none"/>
        </w:rPr>
        <w:fldChar w:fldCharType="end"/>
      </w:r>
      <w:r>
        <w:rPr>
          <w:rFonts w:hint="eastAsia" w:ascii="宋体" w:hAnsi="宋体" w:cs="宋体"/>
          <w:bCs/>
          <w:kern w:val="0"/>
          <w:sz w:val="24"/>
          <w:highlight w:val="none"/>
        </w:rPr>
        <w:t>)，未提交的视为放弃成交候选人资格。</w:t>
      </w:r>
    </w:p>
    <w:p w14:paraId="349FDC06">
      <w:pPr>
        <w:widowControl/>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六、签订合同</w:t>
      </w:r>
    </w:p>
    <w:p w14:paraId="0C7107D5">
      <w:pPr>
        <w:pStyle w:val="13"/>
        <w:spacing w:line="360" w:lineRule="auto"/>
        <w:ind w:firstLine="480" w:firstLineChars="200"/>
        <w:rPr>
          <w:rFonts w:ascii="宋体" w:hAnsi="宋体" w:cs="宋体"/>
          <w:color w:val="000000"/>
          <w:sz w:val="24"/>
        </w:rPr>
      </w:pPr>
      <w:r>
        <w:rPr>
          <w:rFonts w:hint="eastAsia" w:ascii="宋体" w:hAnsi="宋体" w:cs="宋体"/>
          <w:color w:val="000000"/>
          <w:sz w:val="24"/>
        </w:rPr>
        <w:t>1.成交供应商应在《成交通知书》发出之日起30天内与采购人签订合同，合同不得对网上竞价文件确定的事项和成交供应商的响应文件作实质性修改。</w:t>
      </w:r>
    </w:p>
    <w:p w14:paraId="50CAD20F">
      <w:pPr>
        <w:pStyle w:val="13"/>
        <w:spacing w:line="360" w:lineRule="auto"/>
        <w:ind w:firstLine="480" w:firstLineChars="200"/>
        <w:rPr>
          <w:rFonts w:ascii="宋体" w:hAnsi="宋体" w:cs="宋体"/>
          <w:color w:val="000000"/>
          <w:sz w:val="24"/>
        </w:rPr>
      </w:pPr>
      <w:r>
        <w:rPr>
          <w:rFonts w:hint="eastAsia" w:ascii="宋体" w:hAnsi="宋体" w:cs="宋体"/>
          <w:color w:val="000000"/>
          <w:sz w:val="24"/>
        </w:rPr>
        <w:t>2.合同的履行、违约责任和解决争议的方法等适用民法典。</w:t>
      </w:r>
    </w:p>
    <w:p w14:paraId="1AF2ED89">
      <w:pPr>
        <w:pStyle w:val="13"/>
        <w:spacing w:line="360" w:lineRule="auto"/>
        <w:ind w:firstLine="480" w:firstLineChars="200"/>
        <w:rPr>
          <w:rFonts w:ascii="宋体" w:hAnsi="宋体" w:cs="宋体"/>
          <w:color w:val="000000"/>
          <w:sz w:val="24"/>
        </w:rPr>
      </w:pPr>
      <w:r>
        <w:rPr>
          <w:rFonts w:hint="eastAsia" w:ascii="宋体" w:hAnsi="宋体" w:cs="宋体"/>
          <w:color w:val="000000"/>
          <w:sz w:val="24"/>
        </w:rPr>
        <w:t>3.合同履行过程中，采购人若需追加与合同标的相同的货物、服务或工程，则追加采购金额不得超过原合同采购金额的10%。</w:t>
      </w:r>
    </w:p>
    <w:p w14:paraId="6BE96C92">
      <w:pPr>
        <w:pStyle w:val="1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2C68E00">
      <w:pPr>
        <w:pStyle w:val="13"/>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5.除因不可抗力或网上竞价文件认可的情形以外，成交供应商不与采购人签订合同或不能履约</w:t>
      </w:r>
      <w:r>
        <w:rPr>
          <w:rFonts w:hint="eastAsia" w:ascii="宋体" w:hAnsi="宋体" w:cs="宋体"/>
          <w:color w:val="auto"/>
          <w:sz w:val="24"/>
          <w:szCs w:val="24"/>
        </w:rPr>
        <w:t>的将列入福建省监狱管理局及其下属单位</w:t>
      </w:r>
      <w:r>
        <w:rPr>
          <w:rFonts w:hint="eastAsia" w:ascii="宋体" w:hAnsi="宋体" w:cs="宋体"/>
          <w:color w:val="000000"/>
          <w:sz w:val="24"/>
          <w:szCs w:val="24"/>
        </w:rPr>
        <w:t>自行采购项目黑名单。</w:t>
      </w:r>
    </w:p>
    <w:p w14:paraId="4B26FE70">
      <w:pPr>
        <w:pStyle w:val="17"/>
        <w:spacing w:before="0" w:beforeAutospacing="0" w:after="0" w:afterAutospacing="0" w:line="360" w:lineRule="auto"/>
        <w:ind w:firstLine="482" w:firstLineChars="200"/>
        <w:rPr>
          <w:b/>
          <w:bCs/>
          <w:color w:val="000000"/>
          <w:kern w:val="2"/>
        </w:rPr>
      </w:pPr>
      <w:r>
        <w:rPr>
          <w:rFonts w:hint="eastAsia"/>
          <w:b/>
          <w:bCs/>
          <w:color w:val="000000"/>
          <w:kern w:val="2"/>
        </w:rPr>
        <w:t>七、如果</w:t>
      </w:r>
      <w:r>
        <w:rPr>
          <w:rStyle w:val="35"/>
          <w:rFonts w:hint="eastAsia"/>
          <w:b/>
          <w:bCs/>
          <w:color w:val="000000"/>
          <w:kern w:val="0"/>
          <w:sz w:val="24"/>
        </w:rPr>
        <w:t>供应商</w:t>
      </w:r>
      <w:r>
        <w:rPr>
          <w:rFonts w:hint="eastAsia"/>
          <w:b/>
          <w:bCs/>
          <w:color w:val="000000"/>
          <w:kern w:val="2"/>
        </w:rPr>
        <w:t>发生以下任何一种情况时，其网上竞价保证金将被不予退还：</w:t>
      </w:r>
    </w:p>
    <w:p w14:paraId="3F479072">
      <w:pPr>
        <w:pStyle w:val="17"/>
        <w:spacing w:before="0" w:beforeAutospacing="0" w:after="0" w:afterAutospacing="0" w:line="360" w:lineRule="auto"/>
        <w:ind w:firstLine="480" w:firstLineChars="200"/>
        <w:rPr>
          <w:color w:val="000000"/>
          <w:kern w:val="2"/>
        </w:rPr>
      </w:pPr>
      <w:r>
        <w:rPr>
          <w:rFonts w:hint="eastAsia"/>
          <w:color w:val="000000"/>
          <w:kern w:val="2"/>
        </w:rPr>
        <w:t>（1）除因不可抗力或网上竞价文件认可的情形以外，成交供应商不与采购人签订合同或不能履约的；</w:t>
      </w:r>
    </w:p>
    <w:p w14:paraId="23A1E849">
      <w:pPr>
        <w:pStyle w:val="17"/>
        <w:spacing w:before="0" w:beforeAutospacing="0" w:after="0" w:afterAutospacing="0" w:line="360" w:lineRule="auto"/>
        <w:ind w:firstLine="480" w:firstLineChars="200"/>
        <w:rPr>
          <w:color w:val="000000"/>
          <w:kern w:val="2"/>
        </w:rPr>
      </w:pPr>
      <w:r>
        <w:rPr>
          <w:rFonts w:hint="eastAsia"/>
          <w:color w:val="000000"/>
          <w:kern w:val="2"/>
        </w:rPr>
        <w:t>（2）成交供应商自动放弃成交资格的；</w:t>
      </w:r>
    </w:p>
    <w:p w14:paraId="0E164C28">
      <w:pPr>
        <w:pStyle w:val="17"/>
        <w:spacing w:before="0" w:beforeAutospacing="0" w:after="0" w:afterAutospacing="0" w:line="360" w:lineRule="auto"/>
        <w:ind w:firstLine="480" w:firstLineChars="200"/>
        <w:rPr>
          <w:color w:val="000000"/>
          <w:kern w:val="2"/>
        </w:rPr>
      </w:pPr>
      <w:r>
        <w:rPr>
          <w:rFonts w:hint="eastAsia"/>
          <w:color w:val="000000"/>
          <w:kern w:val="2"/>
        </w:rPr>
        <w:t>（3）</w:t>
      </w:r>
      <w:r>
        <w:rPr>
          <w:rStyle w:val="35"/>
          <w:rFonts w:hint="eastAsia"/>
          <w:color w:val="000000"/>
          <w:kern w:val="0"/>
          <w:sz w:val="24"/>
        </w:rPr>
        <w:t>供应商</w:t>
      </w:r>
      <w:r>
        <w:rPr>
          <w:rFonts w:hint="eastAsia"/>
          <w:color w:val="000000"/>
          <w:kern w:val="2"/>
        </w:rPr>
        <w:t>假借以他人名义参加竞价或者弄虚作假，骗取成交；</w:t>
      </w:r>
    </w:p>
    <w:p w14:paraId="72499648">
      <w:pPr>
        <w:pStyle w:val="17"/>
        <w:spacing w:before="0" w:beforeAutospacing="0" w:after="0" w:afterAutospacing="0" w:line="360" w:lineRule="auto"/>
        <w:ind w:firstLine="480" w:firstLineChars="200"/>
        <w:rPr>
          <w:color w:val="000000"/>
          <w:kern w:val="2"/>
        </w:rPr>
      </w:pPr>
      <w:r>
        <w:rPr>
          <w:rFonts w:hint="eastAsia"/>
          <w:color w:val="000000"/>
          <w:kern w:val="2"/>
        </w:rPr>
        <w:t>（4）国家法律法规以及网上竞价文件中规定的其他竞价保证金不予退还的情形。</w:t>
      </w:r>
    </w:p>
    <w:p w14:paraId="64805BB5">
      <w:pPr>
        <w:spacing w:line="360" w:lineRule="auto"/>
        <w:jc w:val="center"/>
        <w:rPr>
          <w:rFonts w:ascii="宋体" w:hAnsi="宋体" w:cs="宋体"/>
          <w:b/>
          <w:color w:val="000000"/>
          <w:kern w:val="0"/>
          <w:sz w:val="32"/>
          <w:szCs w:val="32"/>
        </w:rPr>
      </w:pPr>
    </w:p>
    <w:p w14:paraId="5887C515">
      <w:pPr>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br w:type="page"/>
      </w:r>
      <w:r>
        <w:rPr>
          <w:rFonts w:hint="eastAsia" w:ascii="宋体" w:hAnsi="宋体" w:cs="宋体"/>
          <w:b/>
          <w:color w:val="000000"/>
          <w:kern w:val="0"/>
          <w:sz w:val="32"/>
          <w:szCs w:val="32"/>
        </w:rPr>
        <w:t>第三章  网上竞价</w:t>
      </w:r>
      <w:bookmarkEnd w:id="0"/>
      <w:r>
        <w:rPr>
          <w:rFonts w:hint="eastAsia" w:ascii="宋体" w:hAnsi="宋体" w:cs="宋体"/>
          <w:b/>
          <w:color w:val="000000"/>
          <w:kern w:val="0"/>
          <w:sz w:val="32"/>
          <w:szCs w:val="32"/>
        </w:rPr>
        <w:t>内容及要求</w:t>
      </w:r>
    </w:p>
    <w:p w14:paraId="2D0FD151">
      <w:pPr>
        <w:snapToGrid w:val="0"/>
        <w:spacing w:line="360" w:lineRule="auto"/>
        <w:jc w:val="center"/>
        <w:outlineLvl w:val="1"/>
        <w:rPr>
          <w:rFonts w:hint="eastAsia" w:ascii="宋体" w:hAnsi="宋体" w:cs="宋体"/>
          <w:b/>
          <w:color w:val="auto"/>
          <w:kern w:val="0"/>
          <w:sz w:val="24"/>
        </w:rPr>
      </w:pPr>
      <w:bookmarkStart w:id="1" w:name="_Toc359317661"/>
      <w:bookmarkStart w:id="2" w:name="_Toc358016816"/>
      <w:bookmarkStart w:id="3" w:name="_Toc327948617"/>
      <w:bookmarkStart w:id="4" w:name="_Toc346300367"/>
      <w:bookmarkStart w:id="5" w:name="_Toc330567034"/>
      <w:bookmarkStart w:id="6" w:name="_Toc347060296"/>
      <w:r>
        <w:rPr>
          <w:b/>
          <w:color w:val="auto"/>
          <w:sz w:val="24"/>
        </w:rPr>
        <w:t>（</w:t>
      </w:r>
      <w:r>
        <w:rPr>
          <w:rFonts w:hint="eastAsia"/>
          <w:b/>
          <w:color w:val="auto"/>
          <w:sz w:val="24"/>
        </w:rPr>
        <w:t>本章节所有内容</w:t>
      </w:r>
      <w:r>
        <w:rPr>
          <w:b/>
          <w:color w:val="auto"/>
          <w:sz w:val="24"/>
        </w:rPr>
        <w:t>均为不允许</w:t>
      </w:r>
      <w:r>
        <w:rPr>
          <w:rFonts w:hint="eastAsia"/>
          <w:b/>
          <w:color w:val="auto"/>
          <w:sz w:val="24"/>
          <w:lang w:eastAsia="zh-CN"/>
        </w:rPr>
        <w:t>负</w:t>
      </w:r>
      <w:r>
        <w:rPr>
          <w:b/>
          <w:color w:val="auto"/>
          <w:sz w:val="24"/>
        </w:rPr>
        <w:t>偏离的实质性要求，</w:t>
      </w:r>
      <w:r>
        <w:rPr>
          <w:rFonts w:hint="eastAsia"/>
          <w:b/>
          <w:color w:val="auto"/>
          <w:sz w:val="24"/>
          <w:lang w:eastAsia="zh-CN"/>
        </w:rPr>
        <w:t>否则</w:t>
      </w:r>
      <w:r>
        <w:rPr>
          <w:b/>
          <w:color w:val="auto"/>
          <w:sz w:val="24"/>
        </w:rPr>
        <w:t>按无效报价处理。）</w:t>
      </w:r>
    </w:p>
    <w:p w14:paraId="77069B76">
      <w:pPr>
        <w:snapToGrid w:val="0"/>
        <w:spacing w:line="360" w:lineRule="auto"/>
        <w:outlineLvl w:val="1"/>
        <w:rPr>
          <w:rFonts w:hint="eastAsia" w:ascii="宋体" w:hAnsi="宋体" w:cs="宋体"/>
          <w:b/>
          <w:color w:val="000000"/>
          <w:sz w:val="24"/>
        </w:rPr>
      </w:pPr>
    </w:p>
    <w:p w14:paraId="613A05C2">
      <w:pPr>
        <w:numPr>
          <w:ilvl w:val="0"/>
          <w:numId w:val="1"/>
        </w:numPr>
        <w:snapToGrid w:val="0"/>
        <w:spacing w:line="360" w:lineRule="auto"/>
        <w:outlineLvl w:val="1"/>
        <w:rPr>
          <w:rFonts w:hint="eastAsia" w:ascii="宋体" w:hAnsi="宋体" w:cs="宋体"/>
          <w:b/>
          <w:color w:val="000000"/>
          <w:sz w:val="24"/>
        </w:rPr>
      </w:pPr>
      <w:r>
        <w:rPr>
          <w:rFonts w:hint="eastAsia" w:ascii="宋体" w:hAnsi="宋体" w:cs="宋体"/>
          <w:b/>
          <w:color w:val="000000"/>
          <w:sz w:val="24"/>
        </w:rPr>
        <w:t>项目概述</w:t>
      </w:r>
      <w:bookmarkEnd w:id="1"/>
      <w:bookmarkEnd w:id="2"/>
    </w:p>
    <w:p w14:paraId="6AF27BEE">
      <w:pPr>
        <w:pStyle w:val="36"/>
        <w:spacing w:line="400" w:lineRule="exact"/>
        <w:ind w:firstLine="480" w:firstLineChars="200"/>
        <w:rPr>
          <w:rFonts w:ascii="宋体" w:hAnsi="宋体"/>
          <w:sz w:val="24"/>
        </w:rPr>
      </w:pPr>
      <w:r>
        <w:rPr>
          <w:rFonts w:hint="eastAsia" w:ascii="宋体" w:hAnsi="宋体"/>
          <w:sz w:val="24"/>
        </w:rPr>
        <w:t>（一）采购标的一览表</w:t>
      </w:r>
    </w:p>
    <w:p w14:paraId="195925BF">
      <w:pPr>
        <w:pStyle w:val="20"/>
        <w:spacing w:line="240" w:lineRule="auto"/>
        <w:ind w:left="0" w:leftChars="0" w:firstLine="0"/>
        <w:rPr>
          <w:rFonts w:ascii="宋体" w:hAnsi="宋体"/>
          <w:sz w:val="24"/>
        </w:rPr>
      </w:pPr>
      <w:r>
        <w:rPr>
          <w:rFonts w:hint="eastAsia" w:ascii="宋体" w:hAnsi="宋体"/>
          <w:sz w:val="24"/>
          <w:szCs w:val="32"/>
        </w:rPr>
        <w:t>货物类</w:t>
      </w:r>
      <w:r>
        <w:rPr>
          <w:rFonts w:hint="eastAsia" w:ascii="宋体" w:hAnsi="宋体"/>
          <w:sz w:val="24"/>
        </w:rPr>
        <w:t xml:space="preserve">                                             </w:t>
      </w:r>
    </w:p>
    <w:tbl>
      <w:tblPr>
        <w:tblStyle w:val="21"/>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497"/>
        <w:gridCol w:w="1015"/>
        <w:gridCol w:w="1247"/>
        <w:gridCol w:w="937"/>
        <w:gridCol w:w="978"/>
        <w:gridCol w:w="1241"/>
        <w:gridCol w:w="1193"/>
      </w:tblGrid>
      <w:tr w14:paraId="3863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56F9F92A">
            <w:pPr>
              <w:spacing w:line="240" w:lineRule="auto"/>
              <w:jc w:val="right"/>
              <w:rPr>
                <w:rFonts w:ascii="宋体" w:hAnsi="宋体"/>
                <w:b/>
                <w:bCs/>
                <w:kern w:val="0"/>
                <w:sz w:val="24"/>
              </w:rPr>
            </w:pPr>
            <w:r>
              <w:rPr>
                <w:rFonts w:hint="eastAsia" w:ascii="宋体" w:hAnsi="宋体"/>
                <w:sz w:val="24"/>
              </w:rPr>
              <w:t xml:space="preserve"> </w:t>
            </w: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B7D4332">
            <w:pPr>
              <w:jc w:val="center"/>
              <w:rPr>
                <w:rFonts w:ascii="宋体" w:hAnsi="宋体"/>
                <w:b/>
                <w:bCs/>
                <w:color w:val="auto"/>
                <w:kern w:val="0"/>
                <w:sz w:val="24"/>
              </w:rPr>
            </w:pPr>
            <w:r>
              <w:rPr>
                <w:rFonts w:hint="eastAsia" w:ascii="宋体" w:hAnsi="宋体"/>
                <w:b/>
                <w:bCs/>
                <w:color w:val="auto"/>
                <w:kern w:val="0"/>
                <w:sz w:val="24"/>
              </w:rPr>
              <w:t>品目号</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70B52012">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品目编码及</w:t>
            </w:r>
          </w:p>
          <w:p w14:paraId="3611618B">
            <w:pPr>
              <w:jc w:val="center"/>
              <w:rPr>
                <w:rFonts w:hint="eastAsia" w:ascii="宋体" w:hAnsi="宋体"/>
                <w:b/>
                <w:bCs/>
                <w:color w:val="auto"/>
                <w:kern w:val="0"/>
                <w:sz w:val="24"/>
              </w:rPr>
            </w:pPr>
            <w:r>
              <w:rPr>
                <w:rFonts w:hint="eastAsia" w:ascii="宋体" w:hAnsi="宋体" w:eastAsia="宋体" w:cs="宋体"/>
                <w:b/>
                <w:bCs/>
                <w:color w:val="auto"/>
                <w:kern w:val="0"/>
                <w:sz w:val="24"/>
                <w:szCs w:val="24"/>
                <w:highlight w:val="none"/>
              </w:rPr>
              <w:t>品目名称</w:t>
            </w:r>
          </w:p>
        </w:tc>
        <w:tc>
          <w:tcPr>
            <w:tcW w:w="1015" w:type="dxa"/>
            <w:tcBorders>
              <w:top w:val="single" w:color="auto" w:sz="4" w:space="0"/>
              <w:left w:val="single" w:color="auto" w:sz="4" w:space="0"/>
              <w:bottom w:val="single" w:color="auto" w:sz="4" w:space="0"/>
              <w:right w:val="single" w:color="auto" w:sz="4" w:space="0"/>
            </w:tcBorders>
            <w:noWrap w:val="0"/>
            <w:vAlign w:val="center"/>
          </w:tcPr>
          <w:p w14:paraId="1EB8B285">
            <w:pPr>
              <w:jc w:val="center"/>
              <w:rPr>
                <w:rFonts w:ascii="宋体" w:hAnsi="宋体"/>
                <w:b/>
                <w:bCs/>
                <w:color w:val="auto"/>
                <w:kern w:val="0"/>
                <w:sz w:val="24"/>
              </w:rPr>
            </w:pPr>
            <w:r>
              <w:rPr>
                <w:rFonts w:hint="eastAsia" w:ascii="宋体" w:hAnsi="宋体"/>
                <w:b/>
                <w:bCs/>
                <w:color w:val="auto"/>
                <w:kern w:val="0"/>
                <w:sz w:val="24"/>
              </w:rPr>
              <w:t>货物名称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12A09BFE">
            <w:pPr>
              <w:jc w:val="center"/>
              <w:rPr>
                <w:rFonts w:hint="eastAsia" w:ascii="宋体" w:hAnsi="宋体" w:eastAsia="宋体"/>
                <w:b/>
                <w:bCs/>
                <w:color w:val="auto"/>
                <w:kern w:val="0"/>
                <w:sz w:val="24"/>
                <w:lang w:eastAsia="zh-CN"/>
              </w:rPr>
            </w:pPr>
            <w:r>
              <w:rPr>
                <w:rFonts w:hint="eastAsia" w:ascii="宋体" w:hAnsi="宋体"/>
                <w:b/>
                <w:bCs/>
                <w:color w:val="auto"/>
                <w:kern w:val="0"/>
                <w:sz w:val="24"/>
              </w:rPr>
              <w:t>参考品牌</w:t>
            </w:r>
            <w:r>
              <w:rPr>
                <w:rFonts w:hint="eastAsia" w:ascii="宋体" w:hAnsi="宋体"/>
                <w:b/>
                <w:bCs/>
                <w:color w:val="auto"/>
                <w:kern w:val="0"/>
                <w:sz w:val="24"/>
                <w:lang w:val="en-US" w:eastAsia="zh-CN"/>
              </w:rPr>
              <w:t>(</w:t>
            </w:r>
            <w:r>
              <w:rPr>
                <w:rFonts w:hint="eastAsia" w:ascii="宋体" w:hAnsi="宋体"/>
                <w:b/>
                <w:bCs/>
                <w:color w:val="auto"/>
                <w:kern w:val="0"/>
                <w:sz w:val="24"/>
              </w:rPr>
              <w:t>若有</w:t>
            </w:r>
            <w:r>
              <w:rPr>
                <w:rFonts w:hint="eastAsia" w:ascii="宋体" w:hAnsi="宋体"/>
                <w:b/>
                <w:bCs/>
                <w:color w:val="auto"/>
                <w:kern w:val="0"/>
                <w:sz w:val="24"/>
                <w:lang w:val="en-US" w:eastAsia="zh-CN"/>
              </w:rPr>
              <w:t>)</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388A602C">
            <w:pPr>
              <w:jc w:val="center"/>
              <w:rPr>
                <w:rFonts w:ascii="宋体" w:hAnsi="宋体"/>
                <w:b/>
                <w:bCs/>
                <w:color w:val="auto"/>
                <w:kern w:val="0"/>
                <w:sz w:val="24"/>
              </w:rPr>
            </w:pPr>
            <w:r>
              <w:rPr>
                <w:rFonts w:hint="eastAsia" w:ascii="宋体" w:hAnsi="宋体"/>
                <w:b/>
                <w:bCs/>
                <w:color w:val="auto"/>
                <w:kern w:val="0"/>
                <w:sz w:val="24"/>
                <w:szCs w:val="22"/>
              </w:rPr>
              <w:t>数量</w:t>
            </w:r>
            <w:r>
              <w:rPr>
                <w:rFonts w:hint="eastAsia" w:ascii="宋体" w:hAnsi="宋体"/>
                <w:b/>
                <w:bCs/>
                <w:color w:val="auto"/>
                <w:kern w:val="0"/>
                <w:sz w:val="24"/>
                <w:szCs w:val="22"/>
                <w:lang w:val="en-US" w:eastAsia="zh-CN"/>
              </w:rPr>
              <w:t>(台)</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2D9FBE6C">
            <w:pPr>
              <w:jc w:val="center"/>
              <w:rPr>
                <w:rFonts w:ascii="宋体" w:hAnsi="宋体"/>
                <w:b/>
                <w:bCs/>
                <w:color w:val="auto"/>
                <w:kern w:val="0"/>
                <w:sz w:val="24"/>
                <w:szCs w:val="22"/>
              </w:rPr>
            </w:pPr>
            <w:r>
              <w:rPr>
                <w:rFonts w:hint="eastAsia" w:ascii="宋体" w:hAnsi="宋体"/>
                <w:b/>
                <w:bCs/>
                <w:color w:val="auto"/>
                <w:kern w:val="0"/>
                <w:sz w:val="24"/>
                <w:szCs w:val="22"/>
              </w:rPr>
              <w:t>是否允许进口</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B851CC1">
            <w:pPr>
              <w:jc w:val="center"/>
              <w:rPr>
                <w:rFonts w:ascii="宋体" w:hAnsi="宋体"/>
                <w:b/>
                <w:bCs/>
                <w:color w:val="auto"/>
                <w:kern w:val="0"/>
                <w:sz w:val="24"/>
                <w:szCs w:val="22"/>
              </w:rPr>
            </w:pPr>
            <w:r>
              <w:rPr>
                <w:rFonts w:hint="eastAsia" w:ascii="宋体" w:hAnsi="宋体"/>
                <w:b/>
                <w:bCs/>
                <w:color w:val="auto"/>
                <w:kern w:val="0"/>
                <w:sz w:val="24"/>
                <w:szCs w:val="22"/>
              </w:rPr>
              <w:t>单价最高限价</w:t>
            </w:r>
            <w:r>
              <w:rPr>
                <w:rFonts w:hint="eastAsia" w:ascii="宋体" w:hAnsi="宋体"/>
                <w:b/>
                <w:bCs/>
                <w:color w:val="auto"/>
                <w:kern w:val="0"/>
                <w:sz w:val="24"/>
                <w:szCs w:val="22"/>
                <w:lang w:val="en-US" w:eastAsia="zh-CN"/>
              </w:rPr>
              <w:t>(元)</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5CE55457">
            <w:pPr>
              <w:jc w:val="center"/>
              <w:rPr>
                <w:rFonts w:ascii="宋体" w:hAnsi="宋体"/>
                <w:b/>
                <w:bCs/>
                <w:color w:val="auto"/>
                <w:kern w:val="0"/>
                <w:sz w:val="24"/>
                <w:szCs w:val="22"/>
              </w:rPr>
            </w:pPr>
            <w:r>
              <w:rPr>
                <w:rFonts w:hint="eastAsia" w:ascii="宋体" w:hAnsi="宋体"/>
                <w:b/>
                <w:bCs/>
                <w:color w:val="auto"/>
                <w:kern w:val="0"/>
                <w:sz w:val="24"/>
                <w:szCs w:val="22"/>
              </w:rPr>
              <w:t>总价最高限价</w:t>
            </w:r>
            <w:r>
              <w:rPr>
                <w:rFonts w:hint="eastAsia" w:ascii="宋体" w:hAnsi="宋体"/>
                <w:b/>
                <w:bCs/>
                <w:color w:val="auto"/>
                <w:kern w:val="0"/>
                <w:sz w:val="24"/>
                <w:szCs w:val="22"/>
                <w:lang w:val="en-US" w:eastAsia="zh-CN"/>
              </w:rPr>
              <w:t>(元)</w:t>
            </w:r>
          </w:p>
        </w:tc>
      </w:tr>
      <w:tr w14:paraId="0395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01" w:type="dxa"/>
            <w:tcBorders>
              <w:top w:val="single" w:color="auto" w:sz="4" w:space="0"/>
              <w:left w:val="single" w:color="auto" w:sz="4" w:space="0"/>
              <w:right w:val="single" w:color="auto" w:sz="4" w:space="0"/>
            </w:tcBorders>
            <w:noWrap w:val="0"/>
            <w:vAlign w:val="center"/>
          </w:tcPr>
          <w:p w14:paraId="3A8876C4">
            <w:pPr>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CC49F01">
            <w:pPr>
              <w:jc w:val="center"/>
              <w:rPr>
                <w:rFonts w:ascii="宋体" w:hAnsi="宋体"/>
                <w:color w:val="auto"/>
                <w:kern w:val="0"/>
                <w:sz w:val="24"/>
              </w:rPr>
            </w:pPr>
            <w:r>
              <w:rPr>
                <w:rFonts w:hint="eastAsia" w:ascii="宋体" w:hAnsi="宋体"/>
                <w:color w:val="auto"/>
                <w:kern w:val="0"/>
                <w:sz w:val="24"/>
              </w:rPr>
              <w:t>1-1</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7B6D514D">
            <w:pPr>
              <w:jc w:val="center"/>
              <w:rPr>
                <w:rFonts w:hint="eastAsia" w:ascii="宋体" w:hAnsi="宋体" w:eastAsia="宋体" w:cs="Times New Roman"/>
                <w:color w:val="auto"/>
                <w:kern w:val="0"/>
                <w:sz w:val="24"/>
              </w:rPr>
            </w:pPr>
            <w:r>
              <w:rPr>
                <w:rFonts w:hint="eastAsia" w:ascii="宋体" w:hAnsi="宋体" w:eastAsia="宋体" w:cs="Times New Roman"/>
                <w:color w:val="auto"/>
                <w:kern w:val="0"/>
                <w:sz w:val="24"/>
              </w:rPr>
              <w:t>A02020600执法记录仪</w:t>
            </w:r>
          </w:p>
        </w:tc>
        <w:tc>
          <w:tcPr>
            <w:tcW w:w="1015" w:type="dxa"/>
            <w:tcBorders>
              <w:top w:val="single" w:color="auto" w:sz="4" w:space="0"/>
              <w:left w:val="single" w:color="auto" w:sz="4" w:space="0"/>
              <w:bottom w:val="single" w:color="auto" w:sz="4" w:space="0"/>
              <w:right w:val="single" w:color="auto" w:sz="4" w:space="0"/>
            </w:tcBorders>
            <w:noWrap w:val="0"/>
            <w:vAlign w:val="center"/>
          </w:tcPr>
          <w:p w14:paraId="76A571AC">
            <w:pPr>
              <w:jc w:val="center"/>
              <w:rPr>
                <w:rFonts w:hint="eastAsia" w:ascii="宋体" w:hAnsi="宋体" w:eastAsia="宋体" w:cs="Times New Roman"/>
                <w:color w:val="auto"/>
                <w:kern w:val="0"/>
                <w:sz w:val="24"/>
              </w:rPr>
            </w:pPr>
            <w:r>
              <w:rPr>
                <w:rFonts w:hint="eastAsia" w:ascii="宋体" w:hAnsi="宋体" w:eastAsia="宋体" w:cs="Times New Roman"/>
                <w:color w:val="auto"/>
                <w:kern w:val="0"/>
                <w:sz w:val="24"/>
                <w:lang w:eastAsia="zh-CN"/>
              </w:rPr>
              <w:t>执法记录仪</w:t>
            </w:r>
          </w:p>
        </w:tc>
        <w:tc>
          <w:tcPr>
            <w:tcW w:w="1247" w:type="dxa"/>
            <w:tcBorders>
              <w:top w:val="single" w:color="auto" w:sz="4" w:space="0"/>
              <w:left w:val="single" w:color="auto" w:sz="4" w:space="0"/>
              <w:right w:val="single" w:color="auto" w:sz="4" w:space="0"/>
            </w:tcBorders>
            <w:noWrap w:val="0"/>
            <w:vAlign w:val="center"/>
          </w:tcPr>
          <w:p w14:paraId="05F91261">
            <w:pPr>
              <w:jc w:val="cente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w:t>
            </w:r>
          </w:p>
        </w:tc>
        <w:tc>
          <w:tcPr>
            <w:tcW w:w="937" w:type="dxa"/>
            <w:tcBorders>
              <w:top w:val="single" w:color="auto" w:sz="4" w:space="0"/>
              <w:left w:val="single" w:color="auto" w:sz="4" w:space="0"/>
              <w:right w:val="single" w:color="auto" w:sz="4" w:space="0"/>
            </w:tcBorders>
            <w:noWrap w:val="0"/>
            <w:vAlign w:val="center"/>
          </w:tcPr>
          <w:p w14:paraId="09FBFFBC">
            <w:pPr>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200</w:t>
            </w:r>
          </w:p>
        </w:tc>
        <w:tc>
          <w:tcPr>
            <w:tcW w:w="978" w:type="dxa"/>
            <w:tcBorders>
              <w:top w:val="single" w:color="auto" w:sz="4" w:space="0"/>
              <w:left w:val="single" w:color="auto" w:sz="4" w:space="0"/>
              <w:bottom w:val="single" w:color="auto" w:sz="4" w:space="0"/>
              <w:right w:val="single" w:color="auto" w:sz="4" w:space="0"/>
            </w:tcBorders>
            <w:noWrap w:val="0"/>
            <w:vAlign w:val="center"/>
          </w:tcPr>
          <w:p w14:paraId="34517778">
            <w:pPr>
              <w:jc w:val="cente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否</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5354CB9">
            <w:pPr>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1255</w:t>
            </w:r>
          </w:p>
        </w:tc>
        <w:tc>
          <w:tcPr>
            <w:tcW w:w="1193" w:type="dxa"/>
            <w:tcBorders>
              <w:top w:val="single" w:color="auto" w:sz="4" w:space="0"/>
              <w:left w:val="single" w:color="auto" w:sz="4" w:space="0"/>
              <w:right w:val="single" w:color="auto" w:sz="4" w:space="0"/>
            </w:tcBorders>
            <w:noWrap w:val="0"/>
            <w:vAlign w:val="center"/>
          </w:tcPr>
          <w:p w14:paraId="056CE01B">
            <w:pPr>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251000</w:t>
            </w:r>
          </w:p>
        </w:tc>
      </w:tr>
      <w:tr w14:paraId="5BF3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32" w:type="dxa"/>
            <w:gridSpan w:val="6"/>
            <w:tcBorders>
              <w:top w:val="single" w:color="auto" w:sz="4" w:space="0"/>
              <w:left w:val="single" w:color="auto" w:sz="4" w:space="0"/>
              <w:bottom w:val="single" w:color="auto" w:sz="4" w:space="0"/>
              <w:right w:val="single" w:color="auto" w:sz="4" w:space="0"/>
            </w:tcBorders>
            <w:noWrap w:val="0"/>
            <w:vAlign w:val="center"/>
          </w:tcPr>
          <w:p w14:paraId="30D6471F">
            <w:pPr>
              <w:jc w:val="center"/>
              <w:rPr>
                <w:rFonts w:hint="eastAsia" w:ascii="宋体" w:hAnsi="宋体"/>
                <w:color w:val="auto"/>
                <w:kern w:val="0"/>
                <w:sz w:val="24"/>
              </w:rPr>
            </w:pPr>
            <w:r>
              <w:rPr>
                <w:rFonts w:hint="eastAsia" w:ascii="宋体" w:hAnsi="宋体"/>
                <w:color w:val="auto"/>
                <w:kern w:val="0"/>
                <w:sz w:val="24"/>
              </w:rPr>
              <w:t>合计(大写)：人民币</w:t>
            </w:r>
            <w:r>
              <w:rPr>
                <w:rFonts w:hint="eastAsia" w:ascii="宋体" w:hAnsi="宋体"/>
                <w:color w:val="auto"/>
                <w:kern w:val="0"/>
                <w:sz w:val="24"/>
                <w:lang w:eastAsia="zh-CN"/>
              </w:rPr>
              <w:t>贰拾伍万壹仟元整</w:t>
            </w:r>
          </w:p>
        </w:tc>
        <w:tc>
          <w:tcPr>
            <w:tcW w:w="3412" w:type="dxa"/>
            <w:gridSpan w:val="3"/>
            <w:tcBorders>
              <w:top w:val="single" w:color="auto" w:sz="4" w:space="0"/>
              <w:left w:val="single" w:color="auto" w:sz="4" w:space="0"/>
              <w:bottom w:val="single" w:color="auto" w:sz="4" w:space="0"/>
              <w:right w:val="single" w:color="auto" w:sz="4" w:space="0"/>
            </w:tcBorders>
            <w:noWrap w:val="0"/>
            <w:vAlign w:val="center"/>
          </w:tcPr>
          <w:p w14:paraId="2C194D49">
            <w:pPr>
              <w:jc w:val="center"/>
              <w:rPr>
                <w:rFonts w:hint="default" w:ascii="宋体" w:hAnsi="宋体" w:eastAsia="宋体"/>
                <w:color w:val="auto"/>
                <w:kern w:val="0"/>
                <w:sz w:val="24"/>
                <w:lang w:val="en-US" w:eastAsia="zh-CN"/>
              </w:rPr>
            </w:pPr>
            <w:r>
              <w:rPr>
                <w:rFonts w:hint="eastAsia" w:ascii="宋体" w:hAnsi="宋体"/>
                <w:color w:val="auto"/>
                <w:kern w:val="0"/>
                <w:sz w:val="24"/>
              </w:rPr>
              <w:t>¥</w:t>
            </w:r>
            <w:r>
              <w:rPr>
                <w:rFonts w:hint="eastAsia" w:ascii="宋体" w:hAnsi="宋体" w:eastAsia="宋体" w:cs="Times New Roman"/>
                <w:color w:val="auto"/>
                <w:kern w:val="0"/>
                <w:sz w:val="24"/>
                <w:lang w:val="en-US" w:eastAsia="zh-CN"/>
              </w:rPr>
              <w:t>251000</w:t>
            </w:r>
            <w:r>
              <w:rPr>
                <w:rFonts w:hint="eastAsia" w:ascii="宋体" w:hAnsi="宋体"/>
                <w:color w:val="auto"/>
                <w:kern w:val="0"/>
                <w:sz w:val="24"/>
                <w:lang w:val="en-US" w:eastAsia="zh-CN"/>
              </w:rPr>
              <w:t>.00</w:t>
            </w:r>
          </w:p>
        </w:tc>
      </w:tr>
    </w:tbl>
    <w:p w14:paraId="55EC59CE"/>
    <w:p w14:paraId="189E4FC6">
      <w:pPr>
        <w:pStyle w:val="3"/>
        <w:keepNext w:val="0"/>
        <w:keepLines w:val="0"/>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cs="宋体"/>
          <w:b w:val="0"/>
          <w:sz w:val="24"/>
          <w:szCs w:val="24"/>
        </w:rPr>
      </w:pPr>
      <w:r>
        <w:rPr>
          <w:rFonts w:hint="eastAsia" w:cs="宋体"/>
          <w:b w:val="0"/>
          <w:sz w:val="24"/>
          <w:szCs w:val="24"/>
        </w:rPr>
        <w:t>（二）本项目合同包成交候选人数量：1名。</w:t>
      </w:r>
    </w:p>
    <w:p w14:paraId="4DB6A3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（三）报价说明</w:t>
      </w:r>
    </w:p>
    <w:p w14:paraId="280D929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bCs/>
          <w:sz w:val="24"/>
        </w:rPr>
      </w:pPr>
      <w:r>
        <w:rPr>
          <w:rFonts w:hint="eastAsia" w:ascii="宋体" w:hAnsi="宋体" w:cs="宋体"/>
          <w:bCs/>
          <w:sz w:val="24"/>
        </w:rPr>
        <w:t>1.</w:t>
      </w:r>
      <w:r>
        <w:rPr>
          <w:rFonts w:hint="eastAsia" w:ascii="宋体" w:hAnsi="宋体" w:cs="宋体"/>
          <w:kern w:val="0"/>
          <w:sz w:val="24"/>
        </w:rPr>
        <w:t>供应商首次提交的报价总价须低于本项目总价最高限价的3%以上（不含3%），即报价</w:t>
      </w:r>
      <w:r>
        <w:rPr>
          <w:rFonts w:hint="eastAsia" w:ascii="宋体" w:hAnsi="宋体" w:cs="宋体"/>
          <w:b/>
          <w:bCs/>
          <w:kern w:val="0"/>
          <w:sz w:val="24"/>
        </w:rPr>
        <w:t>须</w:t>
      </w:r>
      <w:r>
        <w:rPr>
          <w:rFonts w:hint="eastAsia" w:ascii="宋体" w:hAnsi="宋体" w:cs="宋体"/>
          <w:b/>
          <w:bCs/>
          <w:color w:val="auto"/>
          <w:kern w:val="0"/>
          <w:sz w:val="24"/>
        </w:rPr>
        <w:t>小于</w:t>
      </w:r>
      <w:r>
        <w:rPr>
          <w:rFonts w:hint="eastAsia" w:ascii="宋体" w:hAnsi="宋体" w:cs="宋体"/>
          <w:b/>
          <w:bCs/>
          <w:color w:val="auto"/>
          <w:kern w:val="0"/>
          <w:sz w:val="24"/>
          <w:u w:val="single"/>
          <w:lang w:val="en-US" w:eastAsia="zh-CN"/>
        </w:rPr>
        <w:t>243470</w:t>
      </w:r>
      <w:r>
        <w:rPr>
          <w:rFonts w:hint="eastAsia" w:ascii="宋体" w:hAnsi="宋体" w:cs="宋体"/>
          <w:b/>
          <w:bCs/>
          <w:color w:val="auto"/>
          <w:kern w:val="0"/>
          <w:sz w:val="24"/>
        </w:rPr>
        <w:t>元（不</w:t>
      </w:r>
      <w:r>
        <w:rPr>
          <w:rFonts w:hint="eastAsia" w:ascii="宋体" w:hAnsi="宋体" w:cs="宋体"/>
          <w:b/>
          <w:bCs/>
          <w:kern w:val="0"/>
          <w:sz w:val="24"/>
        </w:rPr>
        <w:t>含本数）</w:t>
      </w:r>
      <w:r>
        <w:rPr>
          <w:rFonts w:hint="eastAsia" w:ascii="宋体" w:hAnsi="宋体" w:cs="宋体"/>
          <w:kern w:val="0"/>
          <w:sz w:val="24"/>
        </w:rPr>
        <w:t>，否则视为无效报价。</w:t>
      </w:r>
    </w:p>
    <w:p w14:paraId="463FA6C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cs="宋体"/>
          <w:b/>
          <w:bCs/>
          <w:color w:val="auto"/>
          <w:sz w:val="24"/>
        </w:rPr>
      </w:pPr>
      <w:r>
        <w:rPr>
          <w:rFonts w:hint="eastAsia" w:ascii="宋体" w:hAnsi="宋体" w:cs="宋体"/>
          <w:b/>
          <w:bCs/>
          <w:color w:val="auto"/>
          <w:sz w:val="24"/>
        </w:rPr>
        <w:t>2.</w:t>
      </w:r>
      <w:r>
        <w:rPr>
          <w:rFonts w:hint="eastAsia" w:ascii="宋体" w:hAnsi="宋体" w:cs="宋体"/>
          <w:sz w:val="24"/>
        </w:rPr>
        <w:t>本项目为总价报价。供应商</w:t>
      </w:r>
      <w:r>
        <w:rPr>
          <w:rFonts w:hint="eastAsia" w:ascii="宋体" w:hAnsi="宋体" w:cs="宋体"/>
          <w:color w:val="auto"/>
          <w:sz w:val="24"/>
        </w:rPr>
        <w:t>须对所投合同包内的</w:t>
      </w:r>
      <w:r>
        <w:rPr>
          <w:rFonts w:ascii="宋体" w:hAnsi="宋体" w:cs="宋体"/>
          <w:color w:val="auto"/>
          <w:sz w:val="24"/>
        </w:rPr>
        <w:t>所有产品进行总价报价</w:t>
      </w:r>
      <w:r>
        <w:rPr>
          <w:rFonts w:hint="eastAsia" w:ascii="宋体" w:hAnsi="宋体" w:cs="宋体"/>
          <w:color w:val="auto"/>
          <w:sz w:val="24"/>
        </w:rPr>
        <w:t>，各供应商在网上竞价平台上填写的金额为总价。本次以人民币竞价，</w:t>
      </w:r>
      <w:r>
        <w:rPr>
          <w:rFonts w:hint="eastAsia" w:ascii="宋体" w:hAnsi="宋体" w:cs="宋体"/>
          <w:b/>
          <w:bCs/>
          <w:color w:val="auto"/>
          <w:sz w:val="24"/>
        </w:rPr>
        <w:t>竞价报价须包含货物（或服务）的制造、包装、运输、装卸、保险、安装调试、培训、保修、软件升级（如有）、等额增值税专用发票、税金等一切费用。</w:t>
      </w:r>
    </w:p>
    <w:p w14:paraId="5F6BFC17">
      <w:pPr>
        <w:keepNext w:val="0"/>
        <w:keepLines w:val="0"/>
        <w:pageBreakBefore w:val="0"/>
        <w:widowControl w:val="0"/>
        <w:wordWrap/>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lang w:eastAsia="zh-CN"/>
        </w:rPr>
      </w:pPr>
      <w:r>
        <w:rPr>
          <w:rFonts w:hint="eastAsia" w:ascii="宋体" w:hAnsi="宋体" w:cs="宋体"/>
          <w:b w:val="0"/>
          <w:bCs w:val="0"/>
          <w:color w:val="auto"/>
          <w:sz w:val="24"/>
          <w:lang w:eastAsia="zh-CN"/>
        </w:rPr>
        <w:t>（四）</w:t>
      </w:r>
      <w:r>
        <w:rPr>
          <w:rFonts w:hint="eastAsia" w:ascii="宋体" w:hAnsi="宋体" w:cs="宋体"/>
          <w:bCs/>
          <w:color w:val="auto"/>
          <w:sz w:val="24"/>
          <w:szCs w:val="24"/>
        </w:rPr>
        <w:t>供应商须保证所投产品具有在中国境内的合法使用权和用户保护权，有属于国家强制性要求（如3C等）的产品必须符合国家强制性认证规定。货物的制造标准及技术规范等有关资料必须符合国家相关标准、规范要求。</w:t>
      </w:r>
      <w:r>
        <w:rPr>
          <w:rFonts w:hint="eastAsia" w:ascii="宋体" w:hAnsi="宋体" w:cs="宋体"/>
          <w:bCs/>
          <w:color w:val="auto"/>
          <w:sz w:val="24"/>
          <w:szCs w:val="24"/>
          <w:lang w:eastAsia="zh-CN"/>
        </w:rPr>
        <w:t>（如有）</w:t>
      </w:r>
    </w:p>
    <w:p w14:paraId="6A48DCBA">
      <w:pPr>
        <w:keepNext w:val="0"/>
        <w:keepLines w:val="0"/>
        <w:pageBreakBefore w:val="0"/>
        <w:widowControl w:val="0"/>
        <w:wordWrap/>
        <w:topLinePunct w:val="0"/>
        <w:autoSpaceDE/>
        <w:autoSpaceDN/>
        <w:bidi w:val="0"/>
        <w:adjustRightInd/>
        <w:snapToGrid/>
        <w:spacing w:line="360" w:lineRule="auto"/>
        <w:ind w:firstLine="480" w:firstLineChars="200"/>
        <w:textAlignment w:val="auto"/>
        <w:rPr>
          <w:rFonts w:hint="eastAsia" w:ascii="宋体" w:hAnsi="宋体" w:cs="宋体"/>
          <w:bCs/>
          <w:color w:val="FF0000"/>
          <w:sz w:val="24"/>
          <w:szCs w:val="24"/>
          <w:lang w:eastAsia="zh-CN"/>
        </w:rPr>
      </w:pPr>
      <w:r>
        <w:rPr>
          <w:rFonts w:hint="eastAsia" w:ascii="宋体" w:hAnsi="宋体" w:cs="宋体"/>
          <w:bCs/>
          <w:color w:val="auto"/>
          <w:sz w:val="24"/>
          <w:szCs w:val="24"/>
          <w:lang w:eastAsia="zh-CN"/>
        </w:rPr>
        <w:t>（五）</w:t>
      </w:r>
      <w:r>
        <w:rPr>
          <w:rFonts w:ascii="宋体" w:hAnsi="宋体" w:cs="宋体"/>
          <w:color w:val="auto"/>
          <w:sz w:val="24"/>
        </w:rPr>
        <w:t>本项目</w:t>
      </w:r>
      <w:r>
        <w:rPr>
          <w:rFonts w:ascii="宋体" w:hAnsi="宋体" w:cs="宋体"/>
          <w:b/>
          <w:bCs/>
          <w:color w:val="auto"/>
          <w:sz w:val="24"/>
        </w:rPr>
        <w:t>未经过进口产品论证</w:t>
      </w:r>
      <w:r>
        <w:rPr>
          <w:rFonts w:ascii="宋体" w:hAnsi="宋体" w:cs="宋体"/>
          <w:color w:val="auto"/>
          <w:sz w:val="24"/>
        </w:rPr>
        <w:t>，采购的货物为国内产品，不接受进口产品</w:t>
      </w:r>
      <w:r>
        <w:rPr>
          <w:rFonts w:hint="eastAsia" w:ascii="宋体" w:hAnsi="宋体" w:cs="宋体"/>
          <w:color w:val="auto"/>
          <w:sz w:val="24"/>
        </w:rPr>
        <w:t>报价</w:t>
      </w:r>
      <w:r>
        <w:rPr>
          <w:rFonts w:ascii="宋体" w:hAnsi="宋体" w:cs="宋体"/>
          <w:color w:val="auto"/>
          <w:sz w:val="24"/>
        </w:rPr>
        <w:t>。国内产品含在中国境内生产的中</w:t>
      </w:r>
      <w:r>
        <w:rPr>
          <w:rFonts w:ascii="宋体" w:hAnsi="宋体" w:cs="宋体"/>
          <w:sz w:val="24"/>
        </w:rPr>
        <w:t>外合资产品，且国内生产成本超过一定比例的最终产品，国内生产成本比例=(产品出厂价格-进口价格)/产品出厂价格；凡在海关特殊监管区域(保税区、出口加工区、保税港区、珠澳跨境工业区珠海园区、中哈霍尔果斯国际边境合作中心中方配套区、综合保税区)内企业生产或加工(包括从境外进口料件)销往境内其他地区的产品，不作为政府采购项下进口产品。进口产品是指通过中国海关报关验放进入中国境内且产自关境外的产品。</w:t>
      </w:r>
    </w:p>
    <w:p w14:paraId="7740F774">
      <w:pPr>
        <w:keepNext w:val="0"/>
        <w:keepLines w:val="0"/>
        <w:pageBreakBefore w:val="0"/>
        <w:widowControl w:val="0"/>
        <w:wordWrap/>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lang w:eastAsia="zh-CN"/>
        </w:rPr>
      </w:pPr>
      <w:r>
        <w:rPr>
          <w:rFonts w:hint="default" w:ascii="宋体" w:hAnsi="宋体" w:eastAsia="宋体" w:cs="宋体"/>
          <w:b/>
          <w:bCs/>
          <w:color w:val="auto"/>
          <w:sz w:val="24"/>
          <w:lang w:eastAsia="zh-CN"/>
        </w:rPr>
        <w:t>（六）本次采购的所有设备均应能接入采购人现有执法记录仪管理系统进行统一管理使用，</w:t>
      </w:r>
      <w:r>
        <w:rPr>
          <w:rFonts w:hint="eastAsia" w:ascii="宋体" w:hAnsi="宋体" w:cs="宋体"/>
          <w:b/>
          <w:bCs/>
          <w:color w:val="auto"/>
          <w:sz w:val="24"/>
          <w:lang w:eastAsia="zh-CN"/>
        </w:rPr>
        <w:t>供应商</w:t>
      </w:r>
      <w:r>
        <w:rPr>
          <w:rFonts w:hint="default" w:ascii="宋体" w:hAnsi="宋体" w:eastAsia="宋体" w:cs="宋体"/>
          <w:b/>
          <w:bCs/>
          <w:color w:val="auto"/>
          <w:sz w:val="24"/>
          <w:lang w:eastAsia="zh-CN"/>
        </w:rPr>
        <w:t>可在</w:t>
      </w:r>
      <w:r>
        <w:rPr>
          <w:rFonts w:hint="eastAsia" w:ascii="宋体" w:hAnsi="宋体" w:cs="宋体"/>
          <w:b/>
          <w:bCs/>
          <w:color w:val="auto"/>
          <w:sz w:val="24"/>
          <w:lang w:eastAsia="zh-CN"/>
        </w:rPr>
        <w:t>竞价</w:t>
      </w:r>
      <w:r>
        <w:rPr>
          <w:rFonts w:hint="default" w:ascii="宋体" w:hAnsi="宋体" w:eastAsia="宋体" w:cs="宋体"/>
          <w:b/>
          <w:bCs/>
          <w:color w:val="auto"/>
          <w:sz w:val="24"/>
          <w:lang w:eastAsia="zh-CN"/>
        </w:rPr>
        <w:t>前向采购人了解现有执法记录仪管理系统情况，</w:t>
      </w:r>
      <w:r>
        <w:rPr>
          <w:rFonts w:hint="default" w:ascii="宋体" w:hAnsi="宋体" w:eastAsia="宋体" w:cs="宋体"/>
          <w:b/>
          <w:bCs/>
          <w:color w:val="auto"/>
          <w:kern w:val="2"/>
          <w:sz w:val="24"/>
        </w:rPr>
        <w:t>否则视为已完全了解相关情况</w:t>
      </w:r>
      <w:r>
        <w:rPr>
          <w:rFonts w:hint="eastAsia" w:ascii="宋体" w:hAnsi="宋体" w:cs="宋体"/>
          <w:b/>
          <w:bCs/>
          <w:color w:val="auto"/>
          <w:kern w:val="2"/>
          <w:sz w:val="24"/>
          <w:lang w:eastAsia="zh-CN"/>
        </w:rPr>
        <w:t>。</w:t>
      </w:r>
      <w:r>
        <w:rPr>
          <w:rFonts w:hint="eastAsia" w:ascii="宋体" w:hAnsi="宋体" w:cs="宋体"/>
          <w:b/>
          <w:bCs/>
          <w:color w:val="auto"/>
          <w:sz w:val="24"/>
          <w:lang w:eastAsia="zh-CN"/>
        </w:rPr>
        <w:t>供应商</w:t>
      </w:r>
      <w:r>
        <w:rPr>
          <w:rFonts w:hint="default" w:ascii="宋体" w:hAnsi="宋体" w:eastAsia="宋体" w:cs="宋体"/>
          <w:b/>
          <w:bCs/>
          <w:color w:val="auto"/>
          <w:kern w:val="2"/>
          <w:sz w:val="24"/>
        </w:rPr>
        <w:t>需承诺</w:t>
      </w:r>
      <w:r>
        <w:rPr>
          <w:rFonts w:hint="eastAsia" w:ascii="宋体" w:hAnsi="宋体" w:cs="宋体"/>
          <w:b/>
          <w:bCs/>
          <w:color w:val="auto"/>
          <w:kern w:val="2"/>
          <w:sz w:val="24"/>
          <w:lang w:eastAsia="zh-CN"/>
        </w:rPr>
        <w:t>所投设备能够与</w:t>
      </w:r>
      <w:r>
        <w:rPr>
          <w:rFonts w:hint="default" w:ascii="宋体" w:hAnsi="宋体" w:eastAsia="宋体" w:cs="宋体"/>
          <w:b/>
          <w:bCs/>
          <w:color w:val="auto"/>
          <w:sz w:val="24"/>
          <w:lang w:eastAsia="zh-CN"/>
        </w:rPr>
        <w:t>采购人现有执法记录仪管理系统</w:t>
      </w:r>
      <w:r>
        <w:rPr>
          <w:rFonts w:hint="eastAsia" w:ascii="宋体" w:hAnsi="宋体" w:cs="宋体"/>
          <w:b/>
          <w:bCs/>
          <w:color w:val="auto"/>
          <w:sz w:val="24"/>
          <w:lang w:eastAsia="zh-CN"/>
        </w:rPr>
        <w:t>兼容对接</w:t>
      </w:r>
      <w:r>
        <w:rPr>
          <w:rFonts w:hint="default" w:ascii="宋体" w:hAnsi="宋体" w:eastAsia="宋体" w:cs="宋体"/>
          <w:b/>
          <w:bCs/>
          <w:color w:val="auto"/>
          <w:kern w:val="2"/>
          <w:sz w:val="24"/>
        </w:rPr>
        <w:t>，若无法完成设备数据对接则取消</w:t>
      </w:r>
      <w:r>
        <w:rPr>
          <w:rFonts w:hint="eastAsia" w:ascii="宋体" w:hAnsi="宋体" w:cs="宋体"/>
          <w:b/>
          <w:bCs/>
          <w:color w:val="auto"/>
          <w:kern w:val="2"/>
          <w:sz w:val="24"/>
          <w:lang w:eastAsia="zh-CN"/>
        </w:rPr>
        <w:t>成交</w:t>
      </w:r>
      <w:r>
        <w:rPr>
          <w:rFonts w:hint="default" w:ascii="宋体" w:hAnsi="宋体" w:eastAsia="宋体" w:cs="宋体"/>
          <w:b/>
          <w:bCs/>
          <w:color w:val="auto"/>
          <w:kern w:val="2"/>
          <w:sz w:val="24"/>
        </w:rPr>
        <w:t>人</w:t>
      </w:r>
      <w:r>
        <w:rPr>
          <w:rFonts w:hint="eastAsia" w:ascii="宋体" w:hAnsi="宋体" w:cs="宋体"/>
          <w:b/>
          <w:bCs/>
          <w:color w:val="auto"/>
          <w:kern w:val="2"/>
          <w:sz w:val="24"/>
          <w:lang w:eastAsia="zh-CN"/>
        </w:rPr>
        <w:t>成交</w:t>
      </w:r>
      <w:r>
        <w:rPr>
          <w:rFonts w:hint="default" w:ascii="宋体" w:hAnsi="宋体" w:eastAsia="宋体" w:cs="宋体"/>
          <w:b/>
          <w:bCs/>
          <w:color w:val="auto"/>
          <w:kern w:val="2"/>
          <w:sz w:val="24"/>
        </w:rPr>
        <w:t>资格，期间产生的相关费用由</w:t>
      </w:r>
      <w:r>
        <w:rPr>
          <w:rFonts w:hint="eastAsia" w:ascii="宋体" w:hAnsi="宋体" w:cs="宋体"/>
          <w:b/>
          <w:bCs/>
          <w:color w:val="auto"/>
          <w:kern w:val="2"/>
          <w:sz w:val="24"/>
          <w:lang w:eastAsia="zh-CN"/>
        </w:rPr>
        <w:t>成交</w:t>
      </w:r>
      <w:r>
        <w:rPr>
          <w:rFonts w:hint="default" w:ascii="宋体" w:hAnsi="宋体" w:eastAsia="宋体" w:cs="宋体"/>
          <w:b/>
          <w:bCs/>
          <w:color w:val="auto"/>
          <w:kern w:val="2"/>
          <w:sz w:val="24"/>
        </w:rPr>
        <w:t>人全权承担，</w:t>
      </w:r>
      <w:r>
        <w:rPr>
          <w:rFonts w:hint="eastAsia" w:ascii="宋体" w:hAnsi="宋体" w:cs="宋体"/>
          <w:b/>
          <w:bCs/>
          <w:color w:val="auto"/>
          <w:kern w:val="2"/>
          <w:sz w:val="24"/>
          <w:lang w:eastAsia="zh-CN"/>
        </w:rPr>
        <w:t>供应商</w:t>
      </w:r>
      <w:r>
        <w:rPr>
          <w:rFonts w:hint="default" w:ascii="宋体" w:hAnsi="宋体" w:eastAsia="宋体" w:cs="宋体"/>
          <w:b/>
          <w:bCs/>
          <w:color w:val="auto"/>
          <w:kern w:val="2"/>
          <w:sz w:val="24"/>
        </w:rPr>
        <w:t>需</w:t>
      </w:r>
      <w:r>
        <w:rPr>
          <w:rFonts w:hint="eastAsia" w:ascii="宋体" w:hAnsi="宋体" w:cs="宋体"/>
          <w:b/>
          <w:bCs/>
          <w:color w:val="auto"/>
          <w:kern w:val="2"/>
          <w:sz w:val="24"/>
          <w:lang w:eastAsia="zh-CN"/>
        </w:rPr>
        <w:t>在响应文件中</w:t>
      </w:r>
      <w:r>
        <w:rPr>
          <w:rFonts w:hint="default" w:ascii="宋体" w:hAnsi="宋体" w:eastAsia="宋体" w:cs="宋体"/>
          <w:b/>
          <w:bCs/>
          <w:color w:val="auto"/>
          <w:kern w:val="2"/>
          <w:sz w:val="24"/>
        </w:rPr>
        <w:t>提供接入承诺函（格式自拟）</w:t>
      </w:r>
      <w:r>
        <w:rPr>
          <w:rFonts w:hint="eastAsia" w:ascii="宋体" w:hAnsi="宋体" w:cs="宋体"/>
          <w:b/>
          <w:bCs/>
          <w:color w:val="auto"/>
          <w:kern w:val="2"/>
          <w:sz w:val="24"/>
          <w:lang w:eastAsia="zh-CN"/>
        </w:rPr>
        <w:t>，否则响应无效</w:t>
      </w:r>
      <w:r>
        <w:rPr>
          <w:rFonts w:hint="default" w:ascii="宋体" w:hAnsi="宋体" w:eastAsia="宋体" w:cs="宋体"/>
          <w:b/>
          <w:bCs/>
          <w:color w:val="auto"/>
          <w:kern w:val="2"/>
          <w:sz w:val="24"/>
        </w:rPr>
        <w:t>。</w:t>
      </w:r>
    </w:p>
    <w:p w14:paraId="2AA0F8EB">
      <w:pPr>
        <w:keepNext w:val="0"/>
        <w:keepLines w:val="0"/>
        <w:pageBreakBefore w:val="0"/>
        <w:widowControl w:val="0"/>
        <w:numPr>
          <w:ilvl w:val="0"/>
          <w:numId w:val="0"/>
        </w:numPr>
        <w:wordWrap/>
        <w:topLinePunct w:val="0"/>
        <w:autoSpaceDE/>
        <w:autoSpaceDN/>
        <w:bidi w:val="0"/>
        <w:adjustRightInd/>
        <w:snapToGrid/>
        <w:spacing w:line="360" w:lineRule="auto"/>
        <w:ind w:leftChars="0"/>
        <w:textAlignment w:val="auto"/>
        <w:rPr>
          <w:rFonts w:hint="eastAsia" w:ascii="宋体" w:hAnsi="宋体" w:cs="宋体"/>
          <w:b/>
          <w:bCs/>
          <w:sz w:val="24"/>
        </w:rPr>
      </w:pPr>
    </w:p>
    <w:p w14:paraId="76165580">
      <w:pPr>
        <w:keepNext w:val="0"/>
        <w:keepLines w:val="0"/>
        <w:pageBreakBefore w:val="0"/>
        <w:widowControl w:val="0"/>
        <w:numPr>
          <w:ilvl w:val="0"/>
          <w:numId w:val="1"/>
        </w:numPr>
        <w:wordWrap/>
        <w:topLinePunct w:val="0"/>
        <w:autoSpaceDE/>
        <w:autoSpaceDN/>
        <w:bidi w:val="0"/>
        <w:adjustRightInd/>
        <w:snapToGrid/>
        <w:spacing w:line="360" w:lineRule="auto"/>
        <w:ind w:left="0" w:leftChars="0" w:firstLine="0" w:firstLineChars="0"/>
        <w:textAlignment w:val="auto"/>
        <w:rPr>
          <w:rFonts w:hint="eastAsia" w:ascii="宋体" w:hAnsi="宋体" w:cs="宋体"/>
          <w:b/>
          <w:bCs/>
          <w:sz w:val="24"/>
        </w:rPr>
      </w:pPr>
      <w:r>
        <w:rPr>
          <w:rFonts w:hint="eastAsia" w:ascii="宋体" w:hAnsi="宋体" w:cs="宋体"/>
          <w:b/>
          <w:bCs/>
          <w:sz w:val="24"/>
        </w:rPr>
        <w:t>技术和服务要求</w:t>
      </w:r>
    </w:p>
    <w:tbl>
      <w:tblPr>
        <w:tblStyle w:val="21"/>
        <w:tblW w:w="86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682"/>
        <w:gridCol w:w="723"/>
        <w:gridCol w:w="6775"/>
      </w:tblGrid>
      <w:tr w14:paraId="6286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6B7617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351E99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14C7EE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775" w:type="dxa"/>
            <w:tcBorders>
              <w:top w:val="single" w:color="000000" w:sz="4" w:space="0"/>
              <w:left w:val="single" w:color="000000" w:sz="4" w:space="0"/>
              <w:bottom w:val="single" w:color="000000" w:sz="4" w:space="0"/>
              <w:right w:val="single" w:color="000000" w:sz="4" w:space="0"/>
            </w:tcBorders>
            <w:noWrap w:val="0"/>
            <w:vAlign w:val="center"/>
          </w:tcPr>
          <w:p w14:paraId="204FC8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14:paraId="30BE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1B15CA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511F04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执法记录仪                          </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02E0EC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6775" w:type="dxa"/>
            <w:tcBorders>
              <w:top w:val="single" w:color="000000" w:sz="4" w:space="0"/>
              <w:left w:val="single" w:color="000000" w:sz="4" w:space="0"/>
              <w:bottom w:val="single" w:color="000000" w:sz="4" w:space="0"/>
              <w:right w:val="single" w:color="000000" w:sz="4" w:space="0"/>
            </w:tcBorders>
            <w:noWrap w:val="0"/>
            <w:vAlign w:val="center"/>
          </w:tcPr>
          <w:p w14:paraId="377AFE8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1、尺寸质量：执法记录仪尺寸（背夹、外接设备除外）长×宽×高≤80×55×35mm；执法记录仪重量≤150g；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2、防护等级：执法记录仪外壳防护等级≥IP68；(水深1m，持续2h)；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3、夜视功能：执法记录仪具有夜视功能在≥3m处能看清人物面部特征；在红外补光范围≤3m处覆盖摄录画面≥70%；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4、异常报警功能：执法记录仪具有电池欠压、存储溢出报警功能，电池欠压报警后电池剩余容量能保证执法记录仪正常摄录≥5min，但≤30min；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5、存储介质容量：在1920×1080分辨率，帧率30帧/s条件下，执法记录仪能存储≥10h视频性能分级下的动态视音频图像；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6、几何失真：执法记录仪记录的视频在所有分辨率条件下几何失真＜10%；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7、一键切换分辨率：执法记录仪在摄像状态下，可通过一次按键实现2160P、1440P、1296P、1080P、720P、480P至少六种分辨率之间的切</w:t>
            </w:r>
            <w:r>
              <w:rPr>
                <w:rFonts w:hint="eastAsia" w:ascii="宋体" w:hAnsi="宋体" w:eastAsia="宋体" w:cs="宋体"/>
                <w:i w:val="0"/>
                <w:iCs w:val="0"/>
                <w:color w:val="auto"/>
                <w:kern w:val="0"/>
                <w:sz w:val="24"/>
                <w:szCs w:val="24"/>
                <w:u w:val="none"/>
                <w:lang w:val="en-US" w:eastAsia="zh-CN" w:bidi="ar"/>
              </w:rPr>
              <w:t>换</w:t>
            </w:r>
            <w:r>
              <w:rPr>
                <w:rFonts w:hint="eastAsia" w:ascii="宋体" w:hAnsi="宋体" w:eastAsia="宋体" w:cs="宋体"/>
                <w:b w:val="0"/>
                <w:bCs w:val="0"/>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u w:val="none"/>
                <w:lang w:val="en-US" w:eastAsia="zh-CN" w:bidi="ar"/>
              </w:rPr>
              <w:t>(需符合GA/T</w:t>
            </w: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auto"/>
                <w:kern w:val="0"/>
                <w:sz w:val="24"/>
                <w:szCs w:val="24"/>
                <w:u w:val="none"/>
                <w:lang w:val="en-US" w:eastAsia="zh-CN" w:bidi="ar"/>
              </w:rPr>
              <w:t>947-2015行业标准，并</w:t>
            </w:r>
            <w:r>
              <w:rPr>
                <w:rFonts w:hint="eastAsia" w:ascii="宋体" w:hAnsi="宋体" w:cs="宋体"/>
                <w:b/>
                <w:bCs/>
                <w:i w:val="0"/>
                <w:iCs w:val="0"/>
                <w:color w:val="auto"/>
                <w:kern w:val="0"/>
                <w:sz w:val="24"/>
                <w:szCs w:val="24"/>
                <w:u w:val="none"/>
                <w:lang w:val="en-US" w:eastAsia="zh-CN" w:bidi="ar"/>
              </w:rPr>
              <w:t>在响应文件中</w:t>
            </w:r>
            <w:r>
              <w:rPr>
                <w:rFonts w:hint="eastAsia" w:ascii="宋体" w:hAnsi="宋体" w:eastAsia="宋体" w:cs="宋体"/>
                <w:b/>
                <w:bCs/>
                <w:i w:val="0"/>
                <w:iCs w:val="0"/>
                <w:color w:val="auto"/>
                <w:kern w:val="0"/>
                <w:sz w:val="24"/>
                <w:szCs w:val="24"/>
                <w:u w:val="none"/>
                <w:lang w:val="en-US" w:eastAsia="zh-CN" w:bidi="ar"/>
              </w:rPr>
              <w:t>提供</w:t>
            </w:r>
            <w:r>
              <w:rPr>
                <w:rFonts w:hint="eastAsia" w:ascii="宋体" w:hAnsi="宋体" w:cs="宋体"/>
                <w:b/>
                <w:bCs/>
                <w:i w:val="0"/>
                <w:iCs w:val="0"/>
                <w:color w:val="auto"/>
                <w:kern w:val="0"/>
                <w:sz w:val="24"/>
                <w:szCs w:val="24"/>
                <w:u w:val="none"/>
                <w:lang w:val="en-US" w:eastAsia="zh-CN" w:bidi="ar"/>
              </w:rPr>
              <w:t>国家认可</w:t>
            </w:r>
            <w:r>
              <w:rPr>
                <w:rFonts w:hint="eastAsia" w:ascii="宋体" w:hAnsi="宋体" w:eastAsia="宋体" w:cs="宋体"/>
                <w:b/>
                <w:bCs/>
                <w:i w:val="0"/>
                <w:iCs w:val="0"/>
                <w:color w:val="auto"/>
                <w:kern w:val="0"/>
                <w:sz w:val="24"/>
                <w:szCs w:val="24"/>
                <w:u w:val="none"/>
                <w:lang w:val="en-US" w:eastAsia="zh-CN" w:bidi="ar"/>
              </w:rPr>
              <w:t>的检测机构出具的带CMA标志</w:t>
            </w:r>
            <w:r>
              <w:rPr>
                <w:rFonts w:hint="eastAsia" w:ascii="宋体" w:hAnsi="宋体" w:cs="宋体"/>
                <w:b/>
                <w:bCs/>
                <w:i w:val="0"/>
                <w:iCs w:val="0"/>
                <w:color w:val="auto"/>
                <w:kern w:val="0"/>
                <w:sz w:val="24"/>
                <w:szCs w:val="24"/>
                <w:u w:val="none"/>
                <w:lang w:val="en-US" w:eastAsia="zh-CN" w:bidi="ar"/>
              </w:rPr>
              <w:t>的</w:t>
            </w:r>
            <w:r>
              <w:rPr>
                <w:rFonts w:hint="eastAsia" w:ascii="宋体" w:hAnsi="宋体" w:eastAsia="宋体" w:cs="宋体"/>
                <w:b/>
                <w:bCs/>
                <w:i w:val="0"/>
                <w:iCs w:val="0"/>
                <w:color w:val="auto"/>
                <w:kern w:val="0"/>
                <w:sz w:val="24"/>
                <w:szCs w:val="24"/>
                <w:u w:val="none"/>
                <w:lang w:val="en-US" w:eastAsia="zh-CN" w:bidi="ar"/>
              </w:rPr>
              <w:t>有效</w:t>
            </w:r>
            <w:r>
              <w:rPr>
                <w:rFonts w:hint="eastAsia" w:ascii="宋体" w:hAnsi="宋体" w:cs="宋体"/>
                <w:b/>
                <w:bCs/>
                <w:i w:val="0"/>
                <w:iCs w:val="0"/>
                <w:color w:val="auto"/>
                <w:kern w:val="0"/>
                <w:sz w:val="24"/>
                <w:szCs w:val="24"/>
                <w:u w:val="none"/>
                <w:lang w:val="en-US" w:eastAsia="zh-CN" w:bidi="ar"/>
              </w:rPr>
              <w:t>合格</w:t>
            </w:r>
            <w:r>
              <w:rPr>
                <w:rFonts w:hint="eastAsia" w:ascii="宋体" w:hAnsi="宋体" w:eastAsia="宋体" w:cs="宋体"/>
                <w:b/>
                <w:bCs/>
                <w:i w:val="0"/>
                <w:iCs w:val="0"/>
                <w:color w:val="auto"/>
                <w:kern w:val="0"/>
                <w:sz w:val="24"/>
                <w:szCs w:val="24"/>
                <w:u w:val="none"/>
                <w:lang w:val="en-US" w:eastAsia="zh-CN" w:bidi="ar"/>
              </w:rPr>
              <w:t>检测报告复印件进行佐证，原件备查)</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8、显示屏亮度：执法记录仪在回放模式显示全场白测试信号；显示全场白测试信号时的最大亮度≥400cd/㎡；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9、显示屏对比度：执法记录仪能在回放模式分别显示全场白和全场黑测试信号；全场白和全场黑测试信号亮度值的比≥400:1；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10、电池续航时间：执法记录仪采用内置不可更换电池供电，可连续摄录时间≥9h；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11、开机时间：执法记录仪从按下开机键到进入取景预览模式所用时间≤3s；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12、视场角：执法记录仪水平视场角在所有分辨率下≥120°；</w:t>
            </w:r>
            <w:r>
              <w:rPr>
                <w:rFonts w:hint="eastAsia" w:ascii="宋体" w:hAnsi="宋体" w:eastAsia="宋体" w:cs="宋体"/>
                <w:b/>
                <w:bCs/>
                <w:i w:val="0"/>
                <w:iCs w:val="0"/>
                <w:color w:val="auto"/>
                <w:kern w:val="0"/>
                <w:sz w:val="24"/>
                <w:szCs w:val="24"/>
                <w:u w:val="none"/>
                <w:lang w:val="en-US" w:eastAsia="zh-CN" w:bidi="ar"/>
              </w:rPr>
              <w:t>(需符合GA/T</w:t>
            </w: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auto"/>
                <w:kern w:val="0"/>
                <w:sz w:val="24"/>
                <w:szCs w:val="24"/>
                <w:u w:val="none"/>
                <w:lang w:val="en-US" w:eastAsia="zh-CN" w:bidi="ar"/>
              </w:rPr>
              <w:t>947-2015行业标准，并</w:t>
            </w:r>
            <w:r>
              <w:rPr>
                <w:rFonts w:hint="eastAsia" w:ascii="宋体" w:hAnsi="宋体" w:cs="宋体"/>
                <w:b/>
                <w:bCs/>
                <w:i w:val="0"/>
                <w:iCs w:val="0"/>
                <w:color w:val="auto"/>
                <w:kern w:val="0"/>
                <w:sz w:val="24"/>
                <w:szCs w:val="24"/>
                <w:u w:val="none"/>
                <w:lang w:val="en-US" w:eastAsia="zh-CN" w:bidi="ar"/>
              </w:rPr>
              <w:t>在响应文件中</w:t>
            </w:r>
            <w:r>
              <w:rPr>
                <w:rFonts w:hint="eastAsia" w:ascii="宋体" w:hAnsi="宋体" w:eastAsia="宋体" w:cs="宋体"/>
                <w:b/>
                <w:bCs/>
                <w:i w:val="0"/>
                <w:iCs w:val="0"/>
                <w:color w:val="auto"/>
                <w:kern w:val="0"/>
                <w:sz w:val="24"/>
                <w:szCs w:val="24"/>
                <w:u w:val="none"/>
                <w:lang w:val="en-US" w:eastAsia="zh-CN" w:bidi="ar"/>
              </w:rPr>
              <w:t>提供</w:t>
            </w:r>
            <w:r>
              <w:rPr>
                <w:rFonts w:hint="eastAsia" w:ascii="宋体" w:hAnsi="宋体" w:cs="宋体"/>
                <w:b/>
                <w:bCs/>
                <w:i w:val="0"/>
                <w:iCs w:val="0"/>
                <w:color w:val="auto"/>
                <w:kern w:val="0"/>
                <w:sz w:val="24"/>
                <w:szCs w:val="24"/>
                <w:u w:val="none"/>
                <w:lang w:val="en-US" w:eastAsia="zh-CN" w:bidi="ar"/>
              </w:rPr>
              <w:t>国家认可</w:t>
            </w:r>
            <w:r>
              <w:rPr>
                <w:rFonts w:hint="eastAsia" w:ascii="宋体" w:hAnsi="宋体" w:eastAsia="宋体" w:cs="宋体"/>
                <w:b/>
                <w:bCs/>
                <w:i w:val="0"/>
                <w:iCs w:val="0"/>
                <w:color w:val="auto"/>
                <w:kern w:val="0"/>
                <w:sz w:val="24"/>
                <w:szCs w:val="24"/>
                <w:u w:val="none"/>
                <w:lang w:val="en-US" w:eastAsia="zh-CN" w:bidi="ar"/>
              </w:rPr>
              <w:t>的检测机构出具的带CMA标志</w:t>
            </w:r>
            <w:r>
              <w:rPr>
                <w:rFonts w:hint="eastAsia" w:ascii="宋体" w:hAnsi="宋体" w:cs="宋体"/>
                <w:b/>
                <w:bCs/>
                <w:i w:val="0"/>
                <w:iCs w:val="0"/>
                <w:color w:val="auto"/>
                <w:kern w:val="0"/>
                <w:sz w:val="24"/>
                <w:szCs w:val="24"/>
                <w:u w:val="none"/>
                <w:lang w:val="en-US" w:eastAsia="zh-CN" w:bidi="ar"/>
              </w:rPr>
              <w:t>的</w:t>
            </w:r>
            <w:r>
              <w:rPr>
                <w:rFonts w:hint="eastAsia" w:ascii="宋体" w:hAnsi="宋体" w:eastAsia="宋体" w:cs="宋体"/>
                <w:b/>
                <w:bCs/>
                <w:i w:val="0"/>
                <w:iCs w:val="0"/>
                <w:color w:val="auto"/>
                <w:kern w:val="0"/>
                <w:sz w:val="24"/>
                <w:szCs w:val="24"/>
                <w:u w:val="none"/>
                <w:lang w:val="en-US" w:eastAsia="zh-CN" w:bidi="ar"/>
              </w:rPr>
              <w:t>有效</w:t>
            </w:r>
            <w:r>
              <w:rPr>
                <w:rFonts w:hint="eastAsia" w:ascii="宋体" w:hAnsi="宋体" w:cs="宋体"/>
                <w:b/>
                <w:bCs/>
                <w:i w:val="0"/>
                <w:iCs w:val="0"/>
                <w:color w:val="auto"/>
                <w:kern w:val="0"/>
                <w:sz w:val="24"/>
                <w:szCs w:val="24"/>
                <w:u w:val="none"/>
                <w:lang w:val="en-US" w:eastAsia="zh-CN" w:bidi="ar"/>
              </w:rPr>
              <w:t>合格</w:t>
            </w:r>
            <w:r>
              <w:rPr>
                <w:rFonts w:hint="eastAsia" w:ascii="宋体" w:hAnsi="宋体" w:eastAsia="宋体" w:cs="宋体"/>
                <w:b/>
                <w:bCs/>
                <w:i w:val="0"/>
                <w:iCs w:val="0"/>
                <w:color w:val="auto"/>
                <w:kern w:val="0"/>
                <w:sz w:val="24"/>
                <w:szCs w:val="24"/>
                <w:u w:val="none"/>
                <w:lang w:val="en-US" w:eastAsia="zh-CN" w:bidi="ar"/>
              </w:rPr>
              <w:t>检测报告复印件进行佐证，原件备查)</w:t>
            </w:r>
            <w:bookmarkStart w:id="7" w:name="_GoBack"/>
            <w:bookmarkEnd w:id="7"/>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13、视频性能：当执法记录仪视频分辨率为3840×2160时，帧率≥30帧/s，视频分辨力≥1000线；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14、抓拍：执法记录仪在摄录过程中通过按下照相键应能抓拍与视频分辨率相同的照片，但不影响正常的摄录；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15、语音播报功能：执法记录仪具有语音播报功能，开启后可在开机、录像、录音、重点文件标记时进行语音播报，并具有摄录时长播报及整点报时功能；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16、低温试验：在温度（-30±3）℃条件下，持续时间≥8h，试验期间执法记录仪处于工作状态，试验后执法记录仪能正常工作；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17、计时误差：执法记录仪的时间与标准时的计时误差≤3s/天；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18、自由跌落：执法记录仪在裸机高度≥2000mm，水泥地面，任意6个面各跌落≥5次，试验期间执法记录仪处于工作状态，试验后执法记录仪能正常工作，存储的数据不丢失；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19、最大记录间隔时间：执法记录仪采用自动分段记录方式记录时，相邻两段间最大记录间隔时间≤0.1s；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20、数据接口检验：执法记录仪可通过Mini USB接口传输数据及充电；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21、充电时间：充满时间≤3.5h/次；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22、移动侦测功能：执法记录仪在预览模式，静止画面中出现移动物体时自动开启录像；</w:t>
            </w:r>
            <w:r>
              <w:rPr>
                <w:rFonts w:hint="eastAsia" w:ascii="宋体" w:hAnsi="宋体" w:eastAsia="宋体" w:cs="宋体"/>
                <w:b/>
                <w:bCs/>
                <w:i w:val="0"/>
                <w:iCs w:val="0"/>
                <w:color w:val="auto"/>
                <w:kern w:val="0"/>
                <w:sz w:val="24"/>
                <w:szCs w:val="24"/>
                <w:u w:val="none"/>
                <w:lang w:val="en-US" w:eastAsia="zh-CN" w:bidi="ar"/>
              </w:rPr>
              <w:t>(需符合GA/T</w:t>
            </w: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auto"/>
                <w:kern w:val="0"/>
                <w:sz w:val="24"/>
                <w:szCs w:val="24"/>
                <w:u w:val="none"/>
                <w:lang w:val="en-US" w:eastAsia="zh-CN" w:bidi="ar"/>
              </w:rPr>
              <w:t>947-2015行业标准，并</w:t>
            </w:r>
            <w:r>
              <w:rPr>
                <w:rFonts w:hint="eastAsia" w:ascii="宋体" w:hAnsi="宋体" w:cs="宋体"/>
                <w:b/>
                <w:bCs/>
                <w:i w:val="0"/>
                <w:iCs w:val="0"/>
                <w:color w:val="auto"/>
                <w:kern w:val="0"/>
                <w:sz w:val="24"/>
                <w:szCs w:val="24"/>
                <w:u w:val="none"/>
                <w:lang w:val="en-US" w:eastAsia="zh-CN" w:bidi="ar"/>
              </w:rPr>
              <w:t>在响应文件中</w:t>
            </w:r>
            <w:r>
              <w:rPr>
                <w:rFonts w:hint="eastAsia" w:ascii="宋体" w:hAnsi="宋体" w:eastAsia="宋体" w:cs="宋体"/>
                <w:b/>
                <w:bCs/>
                <w:i w:val="0"/>
                <w:iCs w:val="0"/>
                <w:color w:val="auto"/>
                <w:kern w:val="0"/>
                <w:sz w:val="24"/>
                <w:szCs w:val="24"/>
                <w:u w:val="none"/>
                <w:lang w:val="en-US" w:eastAsia="zh-CN" w:bidi="ar"/>
              </w:rPr>
              <w:t>提供</w:t>
            </w:r>
            <w:r>
              <w:rPr>
                <w:rFonts w:hint="eastAsia" w:ascii="宋体" w:hAnsi="宋体" w:cs="宋体"/>
                <w:b/>
                <w:bCs/>
                <w:i w:val="0"/>
                <w:iCs w:val="0"/>
                <w:color w:val="auto"/>
                <w:kern w:val="0"/>
                <w:sz w:val="24"/>
                <w:szCs w:val="24"/>
                <w:u w:val="none"/>
                <w:lang w:val="en-US" w:eastAsia="zh-CN" w:bidi="ar"/>
              </w:rPr>
              <w:t>国家认可</w:t>
            </w:r>
            <w:r>
              <w:rPr>
                <w:rFonts w:hint="eastAsia" w:ascii="宋体" w:hAnsi="宋体" w:eastAsia="宋体" w:cs="宋体"/>
                <w:b/>
                <w:bCs/>
                <w:i w:val="0"/>
                <w:iCs w:val="0"/>
                <w:color w:val="auto"/>
                <w:kern w:val="0"/>
                <w:sz w:val="24"/>
                <w:szCs w:val="24"/>
                <w:u w:val="none"/>
                <w:lang w:val="en-US" w:eastAsia="zh-CN" w:bidi="ar"/>
              </w:rPr>
              <w:t>的检测机构出具的带CMA标志</w:t>
            </w:r>
            <w:r>
              <w:rPr>
                <w:rFonts w:hint="eastAsia" w:ascii="宋体" w:hAnsi="宋体" w:cs="宋体"/>
                <w:b/>
                <w:bCs/>
                <w:i w:val="0"/>
                <w:iCs w:val="0"/>
                <w:color w:val="auto"/>
                <w:kern w:val="0"/>
                <w:sz w:val="24"/>
                <w:szCs w:val="24"/>
                <w:u w:val="none"/>
                <w:lang w:val="en-US" w:eastAsia="zh-CN" w:bidi="ar"/>
              </w:rPr>
              <w:t>的</w:t>
            </w:r>
            <w:r>
              <w:rPr>
                <w:rFonts w:hint="eastAsia" w:ascii="宋体" w:hAnsi="宋体" w:eastAsia="宋体" w:cs="宋体"/>
                <w:b/>
                <w:bCs/>
                <w:i w:val="0"/>
                <w:iCs w:val="0"/>
                <w:color w:val="auto"/>
                <w:kern w:val="0"/>
                <w:sz w:val="24"/>
                <w:szCs w:val="24"/>
                <w:u w:val="none"/>
                <w:lang w:val="en-US" w:eastAsia="zh-CN" w:bidi="ar"/>
              </w:rPr>
              <w:t>有效</w:t>
            </w:r>
            <w:r>
              <w:rPr>
                <w:rFonts w:hint="eastAsia" w:ascii="宋体" w:hAnsi="宋体" w:cs="宋体"/>
                <w:b/>
                <w:bCs/>
                <w:i w:val="0"/>
                <w:iCs w:val="0"/>
                <w:color w:val="auto"/>
                <w:kern w:val="0"/>
                <w:sz w:val="24"/>
                <w:szCs w:val="24"/>
                <w:u w:val="none"/>
                <w:lang w:val="en-US" w:eastAsia="zh-CN" w:bidi="ar"/>
              </w:rPr>
              <w:t>合格</w:t>
            </w:r>
            <w:r>
              <w:rPr>
                <w:rFonts w:hint="eastAsia" w:ascii="宋体" w:hAnsi="宋体" w:eastAsia="宋体" w:cs="宋体"/>
                <w:b/>
                <w:bCs/>
                <w:i w:val="0"/>
                <w:iCs w:val="0"/>
                <w:color w:val="auto"/>
                <w:kern w:val="0"/>
                <w:sz w:val="24"/>
                <w:szCs w:val="24"/>
                <w:u w:val="none"/>
                <w:lang w:val="en-US" w:eastAsia="zh-CN" w:bidi="ar"/>
              </w:rPr>
              <w:t>检测报告复印件进行佐证，原件备查)</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23、拍照性能：支持最大拍照分辨率≥8000×4500；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24、防过热：应符合GB 16796-2022的要求；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25、耐久性：执法记录仪的主要部件进行耐久测试；电源开关≥3000次、快门≥10000次、液晶显示及开关≥2000次、可动部件≥3000次。</w:t>
            </w:r>
          </w:p>
        </w:tc>
      </w:tr>
      <w:tr w14:paraId="34D7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468DDB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10C9FC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国产化数据采集器                       </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08A0E4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775" w:type="dxa"/>
            <w:tcBorders>
              <w:top w:val="single" w:color="000000" w:sz="4" w:space="0"/>
              <w:left w:val="single" w:color="000000" w:sz="4" w:space="0"/>
              <w:bottom w:val="single" w:color="000000" w:sz="4" w:space="0"/>
              <w:right w:val="single" w:color="000000" w:sz="4" w:space="0"/>
            </w:tcBorders>
            <w:noWrap w:val="0"/>
            <w:vAlign w:val="center"/>
          </w:tcPr>
          <w:p w14:paraId="0AB981EE">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ins w:id="0" w:author="微信用户" w:date="2025-09-05T09:12:00Z"/>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1、防护等级：数据采集器外壳防护等级≥IP20要求；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2、显示屏分辨率：数据采集器尺寸应≥19英寸，屏幕分辨率≥1280x1024；国产CUP：不低于八核，主频2.3GHz；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3、操作系统：支持国产操作系统；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4、接入数量：数据采集器可同时接入≥25台执法记录仪；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5、存储容量：本次采购的存储容量不低于8T；</w:t>
            </w:r>
          </w:p>
          <w:p w14:paraId="6D5BFCF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u w:val="none"/>
                <w:lang w:val="en-US" w:eastAsia="zh-CN" w:bidi="ar"/>
              </w:rPr>
              <w:pPrChange w:id="1" w:author="微信用户" w:date="2025-09-05T09:12:00Z">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pPr>
              </w:pPrChange>
            </w:pPr>
            <w:r>
              <w:rPr>
                <w:rFonts w:hint="eastAsia" w:ascii="宋体" w:hAnsi="宋体" w:eastAsia="宋体" w:cs="宋体"/>
                <w:i w:val="0"/>
                <w:iCs w:val="0"/>
                <w:color w:val="000000"/>
                <w:kern w:val="0"/>
                <w:sz w:val="24"/>
                <w:szCs w:val="24"/>
                <w:u w:val="none"/>
                <w:lang w:val="en-US" w:eastAsia="zh-CN" w:bidi="ar"/>
              </w:rPr>
              <w:t>6、数据接口：数据采集器与管理服务器的数据接口应符合GA/T 947.4-2015中5.2的要求；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7、记录仪接入注册功能检验：当记录仪接到数据采集器上，数据采集器能获取产品序号和执法号，并查验是否进行了关联配置，如未关联，可以通过管理员密码验证和关联配置完成注册；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数据采集：数据采集器应能自动采集已注册的执法记录仪的视音频、音频、照片和日志等数据，应能验证执法数据采集器采集到的数据与执法记录仪存储的原始数据的一致性，并保证采集的数据应能正常浏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9、数据采集速率：数据采集器在接</w:t>
            </w:r>
            <w:r>
              <w:rPr>
                <w:rFonts w:hint="eastAsia" w:ascii="宋体" w:hAnsi="宋体" w:eastAsia="宋体" w:cs="宋体"/>
                <w:i w:val="0"/>
                <w:iCs w:val="0"/>
                <w:color w:val="auto"/>
                <w:kern w:val="0"/>
                <w:sz w:val="24"/>
                <w:szCs w:val="24"/>
                <w:u w:val="none"/>
                <w:lang w:val="en-US" w:eastAsia="zh-CN" w:bidi="ar"/>
              </w:rPr>
              <w:t>入能力满负荷条件下的平均单路数据采集速率应≥9MB/s，并发数据采集总速率应≥230MB/s；</w:t>
            </w:r>
            <w:r>
              <w:rPr>
                <w:rFonts w:hint="eastAsia" w:ascii="宋体" w:hAnsi="宋体" w:eastAsia="宋体" w:cs="宋体"/>
                <w:b/>
                <w:bCs/>
                <w:i w:val="0"/>
                <w:iCs w:val="0"/>
                <w:color w:val="auto"/>
                <w:kern w:val="0"/>
                <w:sz w:val="24"/>
                <w:szCs w:val="24"/>
                <w:u w:val="none"/>
                <w:lang w:val="en-US" w:eastAsia="zh-CN" w:bidi="ar"/>
              </w:rPr>
              <w:t>(需符合GA/T</w:t>
            </w: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auto"/>
                <w:kern w:val="0"/>
                <w:sz w:val="24"/>
                <w:szCs w:val="24"/>
                <w:u w:val="none"/>
                <w:lang w:val="en-US" w:eastAsia="zh-CN" w:bidi="ar"/>
              </w:rPr>
              <w:t>947-2015行业标准，并</w:t>
            </w:r>
            <w:r>
              <w:rPr>
                <w:rFonts w:hint="eastAsia" w:ascii="宋体" w:hAnsi="宋体" w:cs="宋体"/>
                <w:b/>
                <w:bCs/>
                <w:i w:val="0"/>
                <w:iCs w:val="0"/>
                <w:color w:val="auto"/>
                <w:kern w:val="0"/>
                <w:sz w:val="24"/>
                <w:szCs w:val="24"/>
                <w:u w:val="none"/>
                <w:lang w:val="en-US" w:eastAsia="zh-CN" w:bidi="ar"/>
              </w:rPr>
              <w:t>在响应文件中</w:t>
            </w:r>
            <w:r>
              <w:rPr>
                <w:rFonts w:hint="eastAsia" w:ascii="宋体" w:hAnsi="宋体" w:eastAsia="宋体" w:cs="宋体"/>
                <w:b/>
                <w:bCs/>
                <w:i w:val="0"/>
                <w:iCs w:val="0"/>
                <w:color w:val="auto"/>
                <w:kern w:val="0"/>
                <w:sz w:val="24"/>
                <w:szCs w:val="24"/>
                <w:u w:val="none"/>
                <w:lang w:val="en-US" w:eastAsia="zh-CN" w:bidi="ar"/>
              </w:rPr>
              <w:t>提供</w:t>
            </w:r>
            <w:r>
              <w:rPr>
                <w:rFonts w:hint="eastAsia" w:ascii="宋体" w:hAnsi="宋体" w:cs="宋体"/>
                <w:b/>
                <w:bCs/>
                <w:i w:val="0"/>
                <w:iCs w:val="0"/>
                <w:color w:val="auto"/>
                <w:kern w:val="0"/>
                <w:sz w:val="24"/>
                <w:szCs w:val="24"/>
                <w:u w:val="none"/>
                <w:lang w:val="en-US" w:eastAsia="zh-CN" w:bidi="ar"/>
              </w:rPr>
              <w:t>国家认可</w:t>
            </w:r>
            <w:r>
              <w:rPr>
                <w:rFonts w:hint="eastAsia" w:ascii="宋体" w:hAnsi="宋体" w:eastAsia="宋体" w:cs="宋体"/>
                <w:b/>
                <w:bCs/>
                <w:i w:val="0"/>
                <w:iCs w:val="0"/>
                <w:color w:val="auto"/>
                <w:kern w:val="0"/>
                <w:sz w:val="24"/>
                <w:szCs w:val="24"/>
                <w:u w:val="none"/>
                <w:lang w:val="en-US" w:eastAsia="zh-CN" w:bidi="ar"/>
              </w:rPr>
              <w:t>的检测机构出具的带CMA标志</w:t>
            </w:r>
            <w:r>
              <w:rPr>
                <w:rFonts w:hint="eastAsia" w:ascii="宋体" w:hAnsi="宋体" w:cs="宋体"/>
                <w:b/>
                <w:bCs/>
                <w:i w:val="0"/>
                <w:iCs w:val="0"/>
                <w:color w:val="auto"/>
                <w:kern w:val="0"/>
                <w:sz w:val="24"/>
                <w:szCs w:val="24"/>
                <w:u w:val="none"/>
                <w:lang w:val="en-US" w:eastAsia="zh-CN" w:bidi="ar"/>
              </w:rPr>
              <w:t>的</w:t>
            </w:r>
            <w:r>
              <w:rPr>
                <w:rFonts w:hint="eastAsia" w:ascii="宋体" w:hAnsi="宋体" w:eastAsia="宋体" w:cs="宋体"/>
                <w:b/>
                <w:bCs/>
                <w:i w:val="0"/>
                <w:iCs w:val="0"/>
                <w:color w:val="auto"/>
                <w:kern w:val="0"/>
                <w:sz w:val="24"/>
                <w:szCs w:val="24"/>
                <w:u w:val="none"/>
                <w:lang w:val="en-US" w:eastAsia="zh-CN" w:bidi="ar"/>
              </w:rPr>
              <w:t>有效</w:t>
            </w:r>
            <w:r>
              <w:rPr>
                <w:rFonts w:hint="eastAsia" w:ascii="宋体" w:hAnsi="宋体" w:cs="宋体"/>
                <w:b/>
                <w:bCs/>
                <w:i w:val="0"/>
                <w:iCs w:val="0"/>
                <w:color w:val="auto"/>
                <w:kern w:val="0"/>
                <w:sz w:val="24"/>
                <w:szCs w:val="24"/>
                <w:u w:val="none"/>
                <w:lang w:val="en-US" w:eastAsia="zh-CN" w:bidi="ar"/>
              </w:rPr>
              <w:t>合格</w:t>
            </w:r>
            <w:r>
              <w:rPr>
                <w:rFonts w:hint="eastAsia" w:ascii="宋体" w:hAnsi="宋体" w:eastAsia="宋体" w:cs="宋体"/>
                <w:b/>
                <w:bCs/>
                <w:i w:val="0"/>
                <w:iCs w:val="0"/>
                <w:color w:val="auto"/>
                <w:kern w:val="0"/>
                <w:sz w:val="24"/>
                <w:szCs w:val="24"/>
                <w:u w:val="none"/>
                <w:lang w:val="en-US" w:eastAsia="zh-CN" w:bidi="ar"/>
              </w:rPr>
              <w:t>检测报告复印件进行佐证，原件备查)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10、充电电流：执法数据采集设备在接入能力满负荷条件下采集接口充电电流均应≥800mA,且并发充电总电流应≥20A；</w:t>
            </w:r>
            <w:r>
              <w:rPr>
                <w:rFonts w:hint="eastAsia" w:ascii="宋体" w:hAnsi="宋体" w:eastAsia="宋体" w:cs="宋体"/>
                <w:b/>
                <w:bCs/>
                <w:i w:val="0"/>
                <w:iCs w:val="0"/>
                <w:color w:val="auto"/>
                <w:kern w:val="0"/>
                <w:sz w:val="24"/>
                <w:szCs w:val="24"/>
                <w:u w:val="none"/>
                <w:lang w:val="en-US" w:eastAsia="zh-CN" w:bidi="ar"/>
              </w:rPr>
              <w:t>(需符合GA/T</w:t>
            </w: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auto"/>
                <w:kern w:val="0"/>
                <w:sz w:val="24"/>
                <w:szCs w:val="24"/>
                <w:u w:val="none"/>
                <w:lang w:val="en-US" w:eastAsia="zh-CN" w:bidi="ar"/>
              </w:rPr>
              <w:t>947-2015行业标准，并</w:t>
            </w:r>
            <w:r>
              <w:rPr>
                <w:rFonts w:hint="eastAsia" w:ascii="宋体" w:hAnsi="宋体" w:cs="宋体"/>
                <w:b/>
                <w:bCs/>
                <w:i w:val="0"/>
                <w:iCs w:val="0"/>
                <w:color w:val="auto"/>
                <w:kern w:val="0"/>
                <w:sz w:val="24"/>
                <w:szCs w:val="24"/>
                <w:u w:val="none"/>
                <w:lang w:val="en-US" w:eastAsia="zh-CN" w:bidi="ar"/>
              </w:rPr>
              <w:t>在响应文件中</w:t>
            </w:r>
            <w:r>
              <w:rPr>
                <w:rFonts w:hint="eastAsia" w:ascii="宋体" w:hAnsi="宋体" w:eastAsia="宋体" w:cs="宋体"/>
                <w:b/>
                <w:bCs/>
                <w:i w:val="0"/>
                <w:iCs w:val="0"/>
                <w:color w:val="auto"/>
                <w:kern w:val="0"/>
                <w:sz w:val="24"/>
                <w:szCs w:val="24"/>
                <w:u w:val="none"/>
                <w:lang w:val="en-US" w:eastAsia="zh-CN" w:bidi="ar"/>
              </w:rPr>
              <w:t>提供</w:t>
            </w:r>
            <w:r>
              <w:rPr>
                <w:rFonts w:hint="eastAsia" w:ascii="宋体" w:hAnsi="宋体" w:cs="宋体"/>
                <w:b/>
                <w:bCs/>
                <w:i w:val="0"/>
                <w:iCs w:val="0"/>
                <w:color w:val="auto"/>
                <w:kern w:val="0"/>
                <w:sz w:val="24"/>
                <w:szCs w:val="24"/>
                <w:u w:val="none"/>
                <w:lang w:val="en-US" w:eastAsia="zh-CN" w:bidi="ar"/>
              </w:rPr>
              <w:t>国家认可</w:t>
            </w:r>
            <w:r>
              <w:rPr>
                <w:rFonts w:hint="eastAsia" w:ascii="宋体" w:hAnsi="宋体" w:eastAsia="宋体" w:cs="宋体"/>
                <w:b/>
                <w:bCs/>
                <w:i w:val="0"/>
                <w:iCs w:val="0"/>
                <w:color w:val="auto"/>
                <w:kern w:val="0"/>
                <w:sz w:val="24"/>
                <w:szCs w:val="24"/>
                <w:u w:val="none"/>
                <w:lang w:val="en-US" w:eastAsia="zh-CN" w:bidi="ar"/>
              </w:rPr>
              <w:t>的检测机构出具的带CMA标志</w:t>
            </w:r>
            <w:r>
              <w:rPr>
                <w:rFonts w:hint="eastAsia" w:ascii="宋体" w:hAnsi="宋体" w:cs="宋体"/>
                <w:b/>
                <w:bCs/>
                <w:i w:val="0"/>
                <w:iCs w:val="0"/>
                <w:color w:val="auto"/>
                <w:kern w:val="0"/>
                <w:sz w:val="24"/>
                <w:szCs w:val="24"/>
                <w:u w:val="none"/>
                <w:lang w:val="en-US" w:eastAsia="zh-CN" w:bidi="ar"/>
              </w:rPr>
              <w:t>的</w:t>
            </w:r>
            <w:r>
              <w:rPr>
                <w:rFonts w:hint="eastAsia" w:ascii="宋体" w:hAnsi="宋体" w:eastAsia="宋体" w:cs="宋体"/>
                <w:b/>
                <w:bCs/>
                <w:i w:val="0"/>
                <w:iCs w:val="0"/>
                <w:color w:val="auto"/>
                <w:kern w:val="0"/>
                <w:sz w:val="24"/>
                <w:szCs w:val="24"/>
                <w:u w:val="none"/>
                <w:lang w:val="en-US" w:eastAsia="zh-CN" w:bidi="ar"/>
              </w:rPr>
              <w:t>有效</w:t>
            </w:r>
            <w:r>
              <w:rPr>
                <w:rFonts w:hint="eastAsia" w:ascii="宋体" w:hAnsi="宋体" w:cs="宋体"/>
                <w:b/>
                <w:bCs/>
                <w:i w:val="0"/>
                <w:iCs w:val="0"/>
                <w:color w:val="auto"/>
                <w:kern w:val="0"/>
                <w:sz w:val="24"/>
                <w:szCs w:val="24"/>
                <w:u w:val="none"/>
                <w:lang w:val="en-US" w:eastAsia="zh-CN" w:bidi="ar"/>
              </w:rPr>
              <w:t>合格</w:t>
            </w:r>
            <w:r>
              <w:rPr>
                <w:rFonts w:hint="eastAsia" w:ascii="宋体" w:hAnsi="宋体" w:eastAsia="宋体" w:cs="宋体"/>
                <w:b/>
                <w:bCs/>
                <w:i w:val="0"/>
                <w:iCs w:val="0"/>
                <w:color w:val="auto"/>
                <w:kern w:val="0"/>
                <w:sz w:val="24"/>
                <w:szCs w:val="24"/>
                <w:u w:val="none"/>
                <w:lang w:val="en-US" w:eastAsia="zh-CN" w:bidi="ar"/>
              </w:rPr>
              <w:t>检测报告复印件进行佐证，原件备查)</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11、数据检索：数据采集器应能对已采集的视音频、音频、照片和日志等数据依据执法记录仪产品序号、用户编号、时间、文件类型及执法记录仪重点标记文件等一种或多种条件进行查询；</w:t>
            </w:r>
          </w:p>
          <w:p w14:paraId="4DC5665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12、数据上传：数据采集器应能自动或手动上传视音频、音频、照片、日志或索引等数据到管理服务器,应能设置自动上传时间；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13、数据自动删除功能：数据采集器能自动删除超出存储期限的数据，对已标记的重点文件不会被删除；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14、用户权限管理：数据采集器能设置操作权限，未经授权的用户不可对设备进行操作，授权的用户操作权限有分级管理机制；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15、故障报警：当数据采集器产生网络中断、存储器溢出等异常情况时，应3s内在本地同时发出可听和可见报警指示，可听报警指示的声压应≥85dB（A)）, 持续时间≥5min；</w:t>
            </w:r>
            <w:r>
              <w:rPr>
                <w:rFonts w:hint="eastAsia" w:ascii="宋体" w:hAnsi="宋体" w:eastAsia="宋体" w:cs="宋体"/>
                <w:b/>
                <w:bCs/>
                <w:i w:val="0"/>
                <w:iCs w:val="0"/>
                <w:color w:val="auto"/>
                <w:kern w:val="0"/>
                <w:sz w:val="24"/>
                <w:szCs w:val="24"/>
                <w:u w:val="none"/>
                <w:lang w:val="en-US" w:eastAsia="zh-CN" w:bidi="ar"/>
              </w:rPr>
              <w:t>(需符合GA/T</w:t>
            </w: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auto"/>
                <w:kern w:val="0"/>
                <w:sz w:val="24"/>
                <w:szCs w:val="24"/>
                <w:u w:val="none"/>
                <w:lang w:val="en-US" w:eastAsia="zh-CN" w:bidi="ar"/>
              </w:rPr>
              <w:t>947-2015行业标准，并</w:t>
            </w:r>
            <w:r>
              <w:rPr>
                <w:rFonts w:hint="eastAsia" w:ascii="宋体" w:hAnsi="宋体" w:cs="宋体"/>
                <w:b/>
                <w:bCs/>
                <w:i w:val="0"/>
                <w:iCs w:val="0"/>
                <w:color w:val="auto"/>
                <w:kern w:val="0"/>
                <w:sz w:val="24"/>
                <w:szCs w:val="24"/>
                <w:u w:val="none"/>
                <w:lang w:val="en-US" w:eastAsia="zh-CN" w:bidi="ar"/>
              </w:rPr>
              <w:t>在响应文件中</w:t>
            </w:r>
            <w:r>
              <w:rPr>
                <w:rFonts w:hint="eastAsia" w:ascii="宋体" w:hAnsi="宋体" w:eastAsia="宋体" w:cs="宋体"/>
                <w:b/>
                <w:bCs/>
                <w:i w:val="0"/>
                <w:iCs w:val="0"/>
                <w:color w:val="auto"/>
                <w:kern w:val="0"/>
                <w:sz w:val="24"/>
                <w:szCs w:val="24"/>
                <w:u w:val="none"/>
                <w:lang w:val="en-US" w:eastAsia="zh-CN" w:bidi="ar"/>
              </w:rPr>
              <w:t>提供</w:t>
            </w:r>
            <w:r>
              <w:rPr>
                <w:rFonts w:hint="eastAsia" w:ascii="宋体" w:hAnsi="宋体" w:cs="宋体"/>
                <w:b/>
                <w:bCs/>
                <w:i w:val="0"/>
                <w:iCs w:val="0"/>
                <w:color w:val="auto"/>
                <w:kern w:val="0"/>
                <w:sz w:val="24"/>
                <w:szCs w:val="24"/>
                <w:u w:val="none"/>
                <w:lang w:val="en-US" w:eastAsia="zh-CN" w:bidi="ar"/>
              </w:rPr>
              <w:t>国家认可</w:t>
            </w:r>
            <w:r>
              <w:rPr>
                <w:rFonts w:hint="eastAsia" w:ascii="宋体" w:hAnsi="宋体" w:eastAsia="宋体" w:cs="宋体"/>
                <w:b/>
                <w:bCs/>
                <w:i w:val="0"/>
                <w:iCs w:val="0"/>
                <w:color w:val="auto"/>
                <w:kern w:val="0"/>
                <w:sz w:val="24"/>
                <w:szCs w:val="24"/>
                <w:u w:val="none"/>
                <w:lang w:val="en-US" w:eastAsia="zh-CN" w:bidi="ar"/>
              </w:rPr>
              <w:t>的检测机构出具的带CMA标志</w:t>
            </w:r>
            <w:r>
              <w:rPr>
                <w:rFonts w:hint="eastAsia" w:ascii="宋体" w:hAnsi="宋体" w:cs="宋体"/>
                <w:b/>
                <w:bCs/>
                <w:i w:val="0"/>
                <w:iCs w:val="0"/>
                <w:color w:val="auto"/>
                <w:kern w:val="0"/>
                <w:sz w:val="24"/>
                <w:szCs w:val="24"/>
                <w:u w:val="none"/>
                <w:lang w:val="en-US" w:eastAsia="zh-CN" w:bidi="ar"/>
              </w:rPr>
              <w:t>的</w:t>
            </w:r>
            <w:r>
              <w:rPr>
                <w:rFonts w:hint="eastAsia" w:ascii="宋体" w:hAnsi="宋体" w:eastAsia="宋体" w:cs="宋体"/>
                <w:b/>
                <w:bCs/>
                <w:i w:val="0"/>
                <w:iCs w:val="0"/>
                <w:color w:val="auto"/>
                <w:kern w:val="0"/>
                <w:sz w:val="24"/>
                <w:szCs w:val="24"/>
                <w:u w:val="none"/>
                <w:lang w:val="en-US" w:eastAsia="zh-CN" w:bidi="ar"/>
              </w:rPr>
              <w:t>有效</w:t>
            </w:r>
            <w:r>
              <w:rPr>
                <w:rFonts w:hint="eastAsia" w:ascii="宋体" w:hAnsi="宋体" w:cs="宋体"/>
                <w:b/>
                <w:bCs/>
                <w:i w:val="0"/>
                <w:iCs w:val="0"/>
                <w:color w:val="auto"/>
                <w:kern w:val="0"/>
                <w:sz w:val="24"/>
                <w:szCs w:val="24"/>
                <w:u w:val="none"/>
                <w:lang w:val="en-US" w:eastAsia="zh-CN" w:bidi="ar"/>
              </w:rPr>
              <w:t>合格</w:t>
            </w:r>
            <w:r>
              <w:rPr>
                <w:rFonts w:hint="eastAsia" w:ascii="宋体" w:hAnsi="宋体" w:eastAsia="宋体" w:cs="宋体"/>
                <w:b/>
                <w:bCs/>
                <w:i w:val="0"/>
                <w:iCs w:val="0"/>
                <w:color w:val="auto"/>
                <w:kern w:val="0"/>
                <w:sz w:val="24"/>
                <w:szCs w:val="24"/>
                <w:u w:val="none"/>
                <w:lang w:val="en-US" w:eastAsia="zh-CN" w:bidi="ar"/>
              </w:rPr>
              <w:t>检测报告复印件进行佐证，原件备查)</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16、数据存储：应用于分布式系统的执法数据采集器应能依据执法记录仪产品序号、警号、时间、文件类型等中的一种或多种条件对数据进行分类保存；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17、工作噪声：数据采集器在正常工作条件下的工作噪声≤40dB（A）；</w:t>
            </w:r>
            <w:r>
              <w:rPr>
                <w:rFonts w:hint="eastAsia" w:ascii="宋体" w:hAnsi="宋体" w:eastAsia="宋体" w:cs="宋体"/>
                <w:b/>
                <w:bCs/>
                <w:i w:val="0"/>
                <w:iCs w:val="0"/>
                <w:color w:val="auto"/>
                <w:kern w:val="0"/>
                <w:sz w:val="24"/>
                <w:szCs w:val="24"/>
                <w:u w:val="none"/>
                <w:lang w:val="en-US" w:eastAsia="zh-CN" w:bidi="ar"/>
              </w:rPr>
              <w:t>(需符合GA/T</w:t>
            </w: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auto"/>
                <w:kern w:val="0"/>
                <w:sz w:val="24"/>
                <w:szCs w:val="24"/>
                <w:u w:val="none"/>
                <w:lang w:val="en-US" w:eastAsia="zh-CN" w:bidi="ar"/>
              </w:rPr>
              <w:t>947-2015行业标准，并</w:t>
            </w:r>
            <w:r>
              <w:rPr>
                <w:rFonts w:hint="eastAsia" w:ascii="宋体" w:hAnsi="宋体" w:cs="宋体"/>
                <w:b/>
                <w:bCs/>
                <w:i w:val="0"/>
                <w:iCs w:val="0"/>
                <w:color w:val="auto"/>
                <w:kern w:val="0"/>
                <w:sz w:val="24"/>
                <w:szCs w:val="24"/>
                <w:u w:val="none"/>
                <w:lang w:val="en-US" w:eastAsia="zh-CN" w:bidi="ar"/>
              </w:rPr>
              <w:t>在响应文件中</w:t>
            </w:r>
            <w:r>
              <w:rPr>
                <w:rFonts w:hint="eastAsia" w:ascii="宋体" w:hAnsi="宋体" w:eastAsia="宋体" w:cs="宋体"/>
                <w:b/>
                <w:bCs/>
                <w:i w:val="0"/>
                <w:iCs w:val="0"/>
                <w:color w:val="auto"/>
                <w:kern w:val="0"/>
                <w:sz w:val="24"/>
                <w:szCs w:val="24"/>
                <w:u w:val="none"/>
                <w:lang w:val="en-US" w:eastAsia="zh-CN" w:bidi="ar"/>
              </w:rPr>
              <w:t>提供</w:t>
            </w:r>
            <w:r>
              <w:rPr>
                <w:rFonts w:hint="eastAsia" w:ascii="宋体" w:hAnsi="宋体" w:cs="宋体"/>
                <w:b/>
                <w:bCs/>
                <w:i w:val="0"/>
                <w:iCs w:val="0"/>
                <w:color w:val="auto"/>
                <w:kern w:val="0"/>
                <w:sz w:val="24"/>
                <w:szCs w:val="24"/>
                <w:u w:val="none"/>
                <w:lang w:val="en-US" w:eastAsia="zh-CN" w:bidi="ar"/>
              </w:rPr>
              <w:t>国家认可</w:t>
            </w:r>
            <w:r>
              <w:rPr>
                <w:rFonts w:hint="eastAsia" w:ascii="宋体" w:hAnsi="宋体" w:eastAsia="宋体" w:cs="宋体"/>
                <w:b/>
                <w:bCs/>
                <w:i w:val="0"/>
                <w:iCs w:val="0"/>
                <w:color w:val="auto"/>
                <w:kern w:val="0"/>
                <w:sz w:val="24"/>
                <w:szCs w:val="24"/>
                <w:u w:val="none"/>
                <w:lang w:val="en-US" w:eastAsia="zh-CN" w:bidi="ar"/>
              </w:rPr>
              <w:t>的检测机构出具的带CMA标志</w:t>
            </w:r>
            <w:r>
              <w:rPr>
                <w:rFonts w:hint="eastAsia" w:ascii="宋体" w:hAnsi="宋体" w:cs="宋体"/>
                <w:b/>
                <w:bCs/>
                <w:i w:val="0"/>
                <w:iCs w:val="0"/>
                <w:color w:val="auto"/>
                <w:kern w:val="0"/>
                <w:sz w:val="24"/>
                <w:szCs w:val="24"/>
                <w:u w:val="none"/>
                <w:lang w:val="en-US" w:eastAsia="zh-CN" w:bidi="ar"/>
              </w:rPr>
              <w:t>的</w:t>
            </w:r>
            <w:r>
              <w:rPr>
                <w:rFonts w:hint="eastAsia" w:ascii="宋体" w:hAnsi="宋体" w:eastAsia="宋体" w:cs="宋体"/>
                <w:b/>
                <w:bCs/>
                <w:i w:val="0"/>
                <w:iCs w:val="0"/>
                <w:color w:val="auto"/>
                <w:kern w:val="0"/>
                <w:sz w:val="24"/>
                <w:szCs w:val="24"/>
                <w:u w:val="none"/>
                <w:lang w:val="en-US" w:eastAsia="zh-CN" w:bidi="ar"/>
              </w:rPr>
              <w:t>有效</w:t>
            </w:r>
            <w:r>
              <w:rPr>
                <w:rFonts w:hint="eastAsia" w:ascii="宋体" w:hAnsi="宋体" w:cs="宋体"/>
                <w:b/>
                <w:bCs/>
                <w:i w:val="0"/>
                <w:iCs w:val="0"/>
                <w:color w:val="auto"/>
                <w:kern w:val="0"/>
                <w:sz w:val="24"/>
                <w:szCs w:val="24"/>
                <w:u w:val="none"/>
                <w:lang w:val="en-US" w:eastAsia="zh-CN" w:bidi="ar"/>
              </w:rPr>
              <w:t>合格</w:t>
            </w:r>
            <w:r>
              <w:rPr>
                <w:rFonts w:hint="eastAsia" w:ascii="宋体" w:hAnsi="宋体" w:eastAsia="宋体" w:cs="宋体"/>
                <w:b/>
                <w:bCs/>
                <w:i w:val="0"/>
                <w:iCs w:val="0"/>
                <w:color w:val="auto"/>
                <w:kern w:val="0"/>
                <w:sz w:val="24"/>
                <w:szCs w:val="24"/>
                <w:u w:val="none"/>
                <w:lang w:val="en-US" w:eastAsia="zh-CN" w:bidi="ar"/>
              </w:rPr>
              <w:t>检测报告复印件进行佐证，原件备查)</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18、备份：应用于分布式系统的执法数据采集器应具有冗余备份功能，当有一块磁盘出现故障或被拔出，不应影响数据的正常写入，已存储的数据不应丢失；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19、文件标记及信息备注：通过管理软件应能在数据浏览过程中对人工判定为“重点文件”的文件进行标记，并与执法记录仪重点标记文件进行区分。应能对已标记的文件进行标记解除、添加文字备注信息；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20、用户权限管理：通过管理软件应能进行用户添加、授权、信息编辑、删除、查找等管理操作，并对用户进行分级管理和权限认证，不同级别的用户应具有不同的管理权限；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21、参数配置：通过管理软件应能进行使用者信息、单位信息、数据存储时限和时间等参数的配置；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22、时间校正：管理软件应能校正与之连接的执法数据采集设备的时间,时间应精确到“年、月、日、时、分、秒”；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23、日志：通过管理软件应能对系统运行状态及操作进行日志记录，日志内容包括但不限于用户登录/注销、参数配置、时间校正、数据查询、下载及删除等操作的时间；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24、数据备份：执法数据采集设备采集的视音频、音频、图片等数据可自动备份至设定的服务器；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对讲语音采集：采集器可对采集的对讲语音文件分类存储，并上传至管理平台。可通过平台软件查看对讲语音文件和相应的文件信息；文件信息包括：单位名称、文件名称、设备编号、姓名/警号、发送/接收、呼叫类型、开始时间、对讲时长、发送频率、接收频率和上传设备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26、文件过滤功能：可支持不采集执法仪记录仪中的非MP4、JPG、WAV格式文件；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27、存取拍照功能：支持记录仪接入、拔出时，自动对操作进行拍照日志记录，日志包含取用记录仪的设备、用户、时间、舱位等信息；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28、稳定性：执法数据采集设备在正常工作条件下，连续工作240h，每间隔24h在满负荷条件进行不少于3h的数据采集，不应出现电气、机械或软件的故障；</w:t>
            </w:r>
            <w:r>
              <w:rPr>
                <w:rFonts w:hint="eastAsia" w:ascii="宋体" w:hAnsi="宋体" w:eastAsia="宋体" w:cs="宋体"/>
                <w:b/>
                <w:bCs/>
                <w:i w:val="0"/>
                <w:iCs w:val="0"/>
                <w:color w:val="auto"/>
                <w:kern w:val="0"/>
                <w:sz w:val="24"/>
                <w:szCs w:val="24"/>
                <w:u w:val="none"/>
                <w:lang w:val="en-US" w:eastAsia="zh-CN" w:bidi="ar"/>
              </w:rPr>
              <w:t>(需符合GA/T</w:t>
            </w:r>
            <w:r>
              <w:rPr>
                <w:rFonts w:hint="eastAsia" w:ascii="宋体" w:hAnsi="宋体" w:cs="宋体"/>
                <w:b/>
                <w:bCs/>
                <w:i w:val="0"/>
                <w:iCs w:val="0"/>
                <w:color w:val="auto"/>
                <w:kern w:val="0"/>
                <w:sz w:val="24"/>
                <w:szCs w:val="24"/>
                <w:u w:val="none"/>
                <w:lang w:val="en-US" w:eastAsia="zh-CN" w:bidi="ar"/>
              </w:rPr>
              <w:t xml:space="preserve"> </w:t>
            </w:r>
            <w:r>
              <w:rPr>
                <w:rFonts w:hint="eastAsia" w:ascii="宋体" w:hAnsi="宋体" w:eastAsia="宋体" w:cs="宋体"/>
                <w:b/>
                <w:bCs/>
                <w:i w:val="0"/>
                <w:iCs w:val="0"/>
                <w:color w:val="auto"/>
                <w:kern w:val="0"/>
                <w:sz w:val="24"/>
                <w:szCs w:val="24"/>
                <w:u w:val="none"/>
                <w:lang w:val="en-US" w:eastAsia="zh-CN" w:bidi="ar"/>
              </w:rPr>
              <w:t>947-2015行业标准，并</w:t>
            </w:r>
            <w:r>
              <w:rPr>
                <w:rFonts w:hint="eastAsia" w:ascii="宋体" w:hAnsi="宋体" w:cs="宋体"/>
                <w:b/>
                <w:bCs/>
                <w:i w:val="0"/>
                <w:iCs w:val="0"/>
                <w:color w:val="auto"/>
                <w:kern w:val="0"/>
                <w:sz w:val="24"/>
                <w:szCs w:val="24"/>
                <w:u w:val="none"/>
                <w:lang w:val="en-US" w:eastAsia="zh-CN" w:bidi="ar"/>
              </w:rPr>
              <w:t>在响应文件中</w:t>
            </w:r>
            <w:r>
              <w:rPr>
                <w:rFonts w:hint="eastAsia" w:ascii="宋体" w:hAnsi="宋体" w:eastAsia="宋体" w:cs="宋体"/>
                <w:b/>
                <w:bCs/>
                <w:i w:val="0"/>
                <w:iCs w:val="0"/>
                <w:color w:val="auto"/>
                <w:kern w:val="0"/>
                <w:sz w:val="24"/>
                <w:szCs w:val="24"/>
                <w:u w:val="none"/>
                <w:lang w:val="en-US" w:eastAsia="zh-CN" w:bidi="ar"/>
              </w:rPr>
              <w:t>提供</w:t>
            </w:r>
            <w:r>
              <w:rPr>
                <w:rFonts w:hint="eastAsia" w:ascii="宋体" w:hAnsi="宋体" w:cs="宋体"/>
                <w:b/>
                <w:bCs/>
                <w:i w:val="0"/>
                <w:iCs w:val="0"/>
                <w:color w:val="auto"/>
                <w:kern w:val="0"/>
                <w:sz w:val="24"/>
                <w:szCs w:val="24"/>
                <w:u w:val="none"/>
                <w:lang w:val="en-US" w:eastAsia="zh-CN" w:bidi="ar"/>
              </w:rPr>
              <w:t>国家认可</w:t>
            </w:r>
            <w:r>
              <w:rPr>
                <w:rFonts w:hint="eastAsia" w:ascii="宋体" w:hAnsi="宋体" w:eastAsia="宋体" w:cs="宋体"/>
                <w:b/>
                <w:bCs/>
                <w:i w:val="0"/>
                <w:iCs w:val="0"/>
                <w:color w:val="auto"/>
                <w:kern w:val="0"/>
                <w:sz w:val="24"/>
                <w:szCs w:val="24"/>
                <w:u w:val="none"/>
                <w:lang w:val="en-US" w:eastAsia="zh-CN" w:bidi="ar"/>
              </w:rPr>
              <w:t>的检测机构出具的带CMA标志</w:t>
            </w:r>
            <w:r>
              <w:rPr>
                <w:rFonts w:hint="eastAsia" w:ascii="宋体" w:hAnsi="宋体" w:cs="宋体"/>
                <w:b/>
                <w:bCs/>
                <w:i w:val="0"/>
                <w:iCs w:val="0"/>
                <w:color w:val="auto"/>
                <w:kern w:val="0"/>
                <w:sz w:val="24"/>
                <w:szCs w:val="24"/>
                <w:u w:val="none"/>
                <w:lang w:val="en-US" w:eastAsia="zh-CN" w:bidi="ar"/>
              </w:rPr>
              <w:t>的</w:t>
            </w:r>
            <w:r>
              <w:rPr>
                <w:rFonts w:hint="eastAsia" w:ascii="宋体" w:hAnsi="宋体" w:eastAsia="宋体" w:cs="宋体"/>
                <w:b/>
                <w:bCs/>
                <w:i w:val="0"/>
                <w:iCs w:val="0"/>
                <w:color w:val="auto"/>
                <w:kern w:val="0"/>
                <w:sz w:val="24"/>
                <w:szCs w:val="24"/>
                <w:u w:val="none"/>
                <w:lang w:val="en-US" w:eastAsia="zh-CN" w:bidi="ar"/>
              </w:rPr>
              <w:t>有效</w:t>
            </w:r>
            <w:r>
              <w:rPr>
                <w:rFonts w:hint="eastAsia" w:ascii="宋体" w:hAnsi="宋体" w:cs="宋体"/>
                <w:b/>
                <w:bCs/>
                <w:i w:val="0"/>
                <w:iCs w:val="0"/>
                <w:color w:val="auto"/>
                <w:kern w:val="0"/>
                <w:sz w:val="24"/>
                <w:szCs w:val="24"/>
                <w:u w:val="none"/>
                <w:lang w:val="en-US" w:eastAsia="zh-CN" w:bidi="ar"/>
              </w:rPr>
              <w:t>合格</w:t>
            </w:r>
            <w:r>
              <w:rPr>
                <w:rFonts w:hint="eastAsia" w:ascii="宋体" w:hAnsi="宋体" w:eastAsia="宋体" w:cs="宋体"/>
                <w:b/>
                <w:bCs/>
                <w:i w:val="0"/>
                <w:iCs w:val="0"/>
                <w:color w:val="auto"/>
                <w:kern w:val="0"/>
                <w:sz w:val="24"/>
                <w:szCs w:val="24"/>
                <w:u w:val="none"/>
                <w:lang w:val="en-US" w:eastAsia="zh-CN" w:bidi="ar"/>
              </w:rPr>
              <w:t>检测报告复印件进行佐证，原件备查)</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29、系统登录安全性：用户进入操作系统界面时应具有身份鉴别机制，如用户名和密码，登录密码应具有复杂度要求，密码长度至少8位，并且密码不能为连续数字或同一个数字；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30、系统最小安装策略：默认仅安装需要的软件、中间件、模块和服务等组件，不使用的服务和端口默认应关闭；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31、抗电强度：设备应能承受GB16796-2022中表1规定的45Hz～65Hz交流电压的抗电强度试验，历时1min应无击穿和飞弧现象；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32、异常状态监控：设备可对CPU使用率、内存使用率、网络流量、磁盘剩余空间进行 监控。可设置报警阀值，当达到阀值时可自动报警。</w:t>
            </w:r>
          </w:p>
        </w:tc>
      </w:tr>
    </w:tbl>
    <w:p w14:paraId="166DD3C8">
      <w:pPr>
        <w:keepNext w:val="0"/>
        <w:keepLines w:val="0"/>
        <w:pageBreakBefore w:val="0"/>
        <w:widowControl w:val="0"/>
        <w:numPr>
          <w:ilvl w:val="0"/>
          <w:numId w:val="0"/>
        </w:numPr>
        <w:wordWrap/>
        <w:topLinePunct w:val="0"/>
        <w:autoSpaceDE/>
        <w:autoSpaceDN/>
        <w:bidi w:val="0"/>
        <w:adjustRightInd/>
        <w:snapToGrid/>
        <w:spacing w:line="360" w:lineRule="auto"/>
        <w:jc w:val="both"/>
        <w:textAlignment w:val="auto"/>
        <w:rPr>
          <w:rFonts w:hint="eastAsia" w:ascii="宋体" w:hAnsi="宋体" w:cs="宋体"/>
          <w:b/>
          <w:bCs/>
          <w:sz w:val="24"/>
        </w:rPr>
      </w:pPr>
    </w:p>
    <w:p w14:paraId="30CCBA0D">
      <w:pPr>
        <w:keepNext w:val="0"/>
        <w:keepLines w:val="0"/>
        <w:pageBreakBefore w:val="0"/>
        <w:numPr>
          <w:ilvl w:val="0"/>
          <w:numId w:val="1"/>
        </w:numPr>
        <w:kinsoku/>
        <w:wordWrap/>
        <w:overflowPunct/>
        <w:topLinePunct w:val="0"/>
        <w:bidi w:val="0"/>
        <w:spacing w:line="360" w:lineRule="auto"/>
        <w:ind w:left="0" w:leftChars="0" w:firstLine="0" w:firstLineChars="0"/>
        <w:rPr>
          <w:rFonts w:hint="eastAsia" w:ascii="宋体" w:hAnsi="宋体" w:eastAsia="宋体" w:cs="宋体"/>
          <w:b/>
          <w:color w:val="auto"/>
          <w:sz w:val="24"/>
        </w:rPr>
      </w:pPr>
      <w:r>
        <w:rPr>
          <w:rFonts w:hint="eastAsia" w:ascii="宋体" w:hAnsi="宋体" w:eastAsia="宋体" w:cs="宋体"/>
          <w:b/>
          <w:color w:val="auto"/>
          <w:sz w:val="24"/>
        </w:rPr>
        <w:t>商务要求（下述所有要求均为不允许偏离的实质性要求，若负偏离则按无效报价处理。）</w:t>
      </w:r>
    </w:p>
    <w:p w14:paraId="2BBF059C">
      <w:pPr>
        <w:keepNext w:val="0"/>
        <w:keepLines w:val="0"/>
        <w:pageBreakBefore w:val="0"/>
        <w:widowControl w:val="0"/>
        <w:numPr>
          <w:ilvl w:val="0"/>
          <w:numId w:val="2"/>
        </w:numPr>
        <w:kinsoku/>
        <w:wordWrap/>
        <w:overflowPunct/>
        <w:topLinePunct/>
        <w:autoSpaceDE/>
        <w:autoSpaceDN/>
        <w:bidi w:val="0"/>
        <w:adjustRightInd/>
        <w:snapToGrid/>
        <w:spacing w:beforeAutospacing="0" w:afterAutospacing="0" w:line="360" w:lineRule="auto"/>
        <w:ind w:firstLine="482" w:firstLineChars="200"/>
        <w:jc w:val="left"/>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交付地点：</w:t>
      </w:r>
      <w:r>
        <w:rPr>
          <w:rFonts w:hint="eastAsia" w:ascii="宋体" w:hAnsi="宋体" w:eastAsia="宋体" w:cs="宋体"/>
          <w:b w:val="0"/>
          <w:bCs w:val="0"/>
          <w:color w:val="auto"/>
          <w:sz w:val="24"/>
          <w:highlight w:val="none"/>
        </w:rPr>
        <w:t>福建省</w:t>
      </w:r>
      <w:r>
        <w:rPr>
          <w:rFonts w:hint="eastAsia" w:ascii="宋体" w:hAnsi="宋体" w:eastAsia="宋体" w:cs="宋体"/>
          <w:b w:val="0"/>
          <w:bCs w:val="0"/>
          <w:color w:val="auto"/>
          <w:sz w:val="24"/>
          <w:highlight w:val="none"/>
          <w:lang w:val="en-US" w:eastAsia="zh-CN"/>
        </w:rPr>
        <w:t>南平市建阳区曼头山路7号</w:t>
      </w:r>
      <w:r>
        <w:rPr>
          <w:rFonts w:hint="eastAsia" w:ascii="宋体" w:hAnsi="宋体" w:cs="宋体"/>
          <w:b w:val="0"/>
          <w:bCs w:val="0"/>
          <w:color w:val="auto"/>
          <w:sz w:val="24"/>
          <w:highlight w:val="none"/>
          <w:lang w:val="en-US" w:eastAsia="zh-CN"/>
        </w:rPr>
        <w:t>。</w:t>
      </w:r>
    </w:p>
    <w:p w14:paraId="2D6CF449">
      <w:pPr>
        <w:keepNext w:val="0"/>
        <w:keepLines w:val="0"/>
        <w:pageBreakBefore w:val="0"/>
        <w:widowControl w:val="0"/>
        <w:numPr>
          <w:ilvl w:val="0"/>
          <w:numId w:val="2"/>
        </w:numPr>
        <w:kinsoku/>
        <w:wordWrap/>
        <w:overflowPunct/>
        <w:topLinePunct/>
        <w:autoSpaceDE/>
        <w:autoSpaceDN/>
        <w:bidi w:val="0"/>
        <w:adjustRightInd/>
        <w:snapToGrid/>
        <w:spacing w:beforeAutospacing="0" w:afterAutospacing="0" w:line="360" w:lineRule="auto"/>
        <w:ind w:firstLine="482" w:firstLineChars="200"/>
        <w:jc w:val="left"/>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交付时间：</w:t>
      </w:r>
      <w:r>
        <w:rPr>
          <w:rFonts w:hint="eastAsia" w:ascii="宋体" w:hAnsi="宋体" w:eastAsia="宋体" w:cs="宋体"/>
          <w:b w:val="0"/>
          <w:bCs w:val="0"/>
          <w:color w:val="auto"/>
          <w:sz w:val="24"/>
          <w:highlight w:val="none"/>
        </w:rPr>
        <w:t>合同签订后30天内交货并安装调试</w:t>
      </w:r>
      <w:r>
        <w:rPr>
          <w:rFonts w:hint="eastAsia" w:ascii="宋体" w:hAnsi="宋体" w:cs="宋体"/>
          <w:b w:val="0"/>
          <w:bCs w:val="0"/>
          <w:color w:val="auto"/>
          <w:sz w:val="24"/>
          <w:highlight w:val="none"/>
          <w:lang w:val="en-US" w:eastAsia="zh-CN"/>
        </w:rPr>
        <w:t>达到试运行条件</w:t>
      </w:r>
      <w:r>
        <w:rPr>
          <w:rFonts w:hint="eastAsia" w:ascii="宋体" w:hAnsi="宋体" w:eastAsia="宋体" w:cs="宋体"/>
          <w:b w:val="0"/>
          <w:bCs w:val="0"/>
          <w:color w:val="auto"/>
          <w:sz w:val="24"/>
          <w:highlight w:val="none"/>
        </w:rPr>
        <w:t>。</w:t>
      </w:r>
    </w:p>
    <w:p w14:paraId="322A3C23">
      <w:pPr>
        <w:keepNext w:val="0"/>
        <w:keepLines w:val="0"/>
        <w:pageBreakBefore w:val="0"/>
        <w:widowControl w:val="0"/>
        <w:numPr>
          <w:ilvl w:val="0"/>
          <w:numId w:val="2"/>
        </w:numPr>
        <w:kinsoku/>
        <w:wordWrap/>
        <w:overflowPunct/>
        <w:topLinePunct/>
        <w:autoSpaceDE/>
        <w:autoSpaceDN/>
        <w:bidi w:val="0"/>
        <w:adjustRightInd/>
        <w:snapToGrid/>
        <w:spacing w:beforeAutospacing="0" w:afterAutospacing="0" w:line="360" w:lineRule="auto"/>
        <w:ind w:firstLine="482" w:firstLineChars="200"/>
        <w:jc w:val="left"/>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交付条件：</w:t>
      </w:r>
      <w:r>
        <w:rPr>
          <w:rFonts w:hint="eastAsia" w:ascii="宋体" w:hAnsi="宋体" w:eastAsia="宋体" w:cs="宋体"/>
          <w:b w:val="0"/>
          <w:bCs w:val="0"/>
          <w:color w:val="auto"/>
          <w:sz w:val="24"/>
          <w:highlight w:val="none"/>
          <w:lang w:eastAsia="zh-CN"/>
        </w:rPr>
        <w:t>货到安装完毕</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经试运行一个月无问题</w:t>
      </w:r>
      <w:r>
        <w:rPr>
          <w:rFonts w:hint="eastAsia" w:ascii="宋体" w:hAnsi="宋体" w:eastAsia="宋体" w:cs="宋体"/>
          <w:b w:val="0"/>
          <w:bCs w:val="0"/>
          <w:color w:val="auto"/>
          <w:sz w:val="24"/>
          <w:highlight w:val="none"/>
          <w:lang w:eastAsia="zh-CN"/>
        </w:rPr>
        <w:t>，并</w:t>
      </w:r>
      <w:r>
        <w:rPr>
          <w:rFonts w:hint="eastAsia" w:ascii="宋体" w:hAnsi="宋体" w:eastAsia="宋体" w:cs="宋体"/>
          <w:b w:val="0"/>
          <w:bCs w:val="0"/>
          <w:color w:val="auto"/>
          <w:sz w:val="24"/>
          <w:highlight w:val="none"/>
        </w:rPr>
        <w:t>经</w:t>
      </w:r>
      <w:r>
        <w:rPr>
          <w:rFonts w:hint="eastAsia" w:ascii="宋体" w:hAnsi="宋体" w:cs="宋体"/>
          <w:b w:val="0"/>
          <w:bCs w:val="0"/>
          <w:color w:val="auto"/>
          <w:sz w:val="24"/>
          <w:highlight w:val="none"/>
          <w:lang w:val="en-US" w:eastAsia="zh-CN"/>
        </w:rPr>
        <w:t>验收小组</w:t>
      </w:r>
      <w:r>
        <w:rPr>
          <w:rFonts w:hint="eastAsia" w:ascii="宋体" w:hAnsi="宋体" w:eastAsia="宋体" w:cs="宋体"/>
          <w:b w:val="0"/>
          <w:bCs w:val="0"/>
          <w:color w:val="auto"/>
          <w:sz w:val="24"/>
          <w:highlight w:val="none"/>
        </w:rPr>
        <w:t>验收合格。</w:t>
      </w:r>
    </w:p>
    <w:p w14:paraId="30A066A8">
      <w:pPr>
        <w:keepNext w:val="0"/>
        <w:keepLines w:val="0"/>
        <w:pageBreakBefore w:val="0"/>
        <w:widowControl w:val="0"/>
        <w:numPr>
          <w:ilvl w:val="0"/>
          <w:numId w:val="2"/>
        </w:numPr>
        <w:kinsoku/>
        <w:wordWrap/>
        <w:overflowPunct/>
        <w:topLinePunct/>
        <w:autoSpaceDE/>
        <w:autoSpaceDN/>
        <w:bidi w:val="0"/>
        <w:adjustRightInd/>
        <w:snapToGrid/>
        <w:spacing w:beforeAutospacing="0" w:afterAutospacing="0" w:line="360" w:lineRule="auto"/>
        <w:ind w:firstLine="482" w:firstLineChars="200"/>
        <w:jc w:val="left"/>
        <w:textAlignment w:val="auto"/>
        <w:outlineLvl w:val="1"/>
        <w:rPr>
          <w:rFonts w:hint="eastAsia" w:ascii="宋体" w:hAnsi="宋体" w:eastAsia="宋体" w:cs="宋体"/>
          <w:b w:val="0"/>
          <w:bCs w:val="0"/>
          <w:color w:val="auto"/>
          <w:kern w:val="2"/>
          <w:sz w:val="24"/>
          <w:highlight w:val="none"/>
        </w:rPr>
      </w:pPr>
      <w:r>
        <w:rPr>
          <w:rFonts w:hint="eastAsia" w:ascii="宋体" w:hAnsi="宋体" w:eastAsia="宋体" w:cs="宋体"/>
          <w:b/>
          <w:bCs/>
          <w:color w:val="auto"/>
          <w:sz w:val="24"/>
          <w:highlight w:val="none"/>
        </w:rPr>
        <w:t>支付方式：</w:t>
      </w:r>
      <w:r>
        <w:rPr>
          <w:rFonts w:hint="eastAsia" w:ascii="宋体" w:hAnsi="宋体" w:eastAsia="宋体" w:cs="宋体"/>
          <w:b w:val="0"/>
          <w:bCs w:val="0"/>
          <w:color w:val="auto"/>
          <w:sz w:val="24"/>
          <w:highlight w:val="none"/>
        </w:rPr>
        <w:t>货物安装完成符合验收条件并经验收合格，采购人在收到</w:t>
      </w:r>
      <w:r>
        <w:rPr>
          <w:rFonts w:hint="eastAsia" w:ascii="宋体" w:hAnsi="宋体" w:cs="宋体"/>
          <w:b w:val="0"/>
          <w:bCs w:val="0"/>
          <w:color w:val="auto"/>
          <w:sz w:val="24"/>
          <w:highlight w:val="none"/>
          <w:lang w:eastAsia="zh-CN"/>
        </w:rPr>
        <w:t>网上竞价成交人</w:t>
      </w:r>
      <w:r>
        <w:rPr>
          <w:rFonts w:hint="eastAsia" w:ascii="宋体" w:hAnsi="宋体" w:eastAsia="宋体" w:cs="宋体"/>
          <w:b w:val="0"/>
          <w:bCs w:val="0"/>
          <w:color w:val="auto"/>
          <w:sz w:val="24"/>
          <w:highlight w:val="none"/>
        </w:rPr>
        <w:t>提供的验收合格材料等额增值税普通发票、</w:t>
      </w:r>
      <w:r>
        <w:rPr>
          <w:rFonts w:hint="eastAsia" w:ascii="宋体" w:hAnsi="宋体" w:cs="宋体"/>
          <w:b w:val="0"/>
          <w:bCs w:val="0"/>
          <w:color w:val="auto"/>
          <w:sz w:val="24"/>
          <w:highlight w:val="none"/>
          <w:lang w:eastAsia="zh-CN"/>
        </w:rPr>
        <w:t>网上竞价成交人</w:t>
      </w:r>
      <w:r>
        <w:rPr>
          <w:rFonts w:hint="eastAsia" w:ascii="宋体" w:hAnsi="宋体" w:eastAsia="宋体" w:cs="宋体"/>
          <w:b w:val="0"/>
          <w:bCs w:val="0"/>
          <w:color w:val="auto"/>
          <w:sz w:val="24"/>
          <w:highlight w:val="none"/>
        </w:rPr>
        <w:t>书面请款等完整报销材料</w:t>
      </w:r>
      <w:r>
        <w:rPr>
          <w:rFonts w:hint="eastAsia" w:ascii="宋体" w:hAnsi="宋体" w:eastAsia="宋体" w:cs="宋体"/>
          <w:b w:val="0"/>
          <w:bCs w:val="0"/>
          <w:color w:val="auto"/>
          <w:sz w:val="24"/>
          <w:highlight w:val="none"/>
          <w:lang w:eastAsia="zh-CN"/>
        </w:rPr>
        <w:t>后</w:t>
      </w:r>
      <w:r>
        <w:rPr>
          <w:rFonts w:hint="eastAsia" w:ascii="宋体" w:hAnsi="宋体" w:eastAsia="宋体" w:cs="宋体"/>
          <w:b w:val="0"/>
          <w:bCs w:val="0"/>
          <w:color w:val="auto"/>
          <w:sz w:val="24"/>
          <w:highlight w:val="none"/>
          <w:lang w:val="en-US" w:eastAsia="zh-CN"/>
        </w:rPr>
        <w:t>10个工作日</w:t>
      </w:r>
      <w:r>
        <w:rPr>
          <w:rFonts w:hint="eastAsia" w:ascii="宋体" w:hAnsi="宋体" w:eastAsia="宋体" w:cs="宋体"/>
          <w:b w:val="0"/>
          <w:bCs w:val="0"/>
          <w:color w:val="auto"/>
          <w:sz w:val="24"/>
          <w:highlight w:val="none"/>
        </w:rPr>
        <w:t>内以对公转账方式支付100%的合同款。</w:t>
      </w:r>
    </w:p>
    <w:p w14:paraId="4B484C1F">
      <w:pPr>
        <w:keepNext w:val="0"/>
        <w:keepLines w:val="0"/>
        <w:pageBreakBefore w:val="0"/>
        <w:widowControl w:val="0"/>
        <w:numPr>
          <w:ilvl w:val="0"/>
          <w:numId w:val="2"/>
        </w:numPr>
        <w:kinsoku/>
        <w:wordWrap/>
        <w:overflowPunct/>
        <w:topLinePunct/>
        <w:autoSpaceDE/>
        <w:autoSpaceDN/>
        <w:bidi w:val="0"/>
        <w:adjustRightInd/>
        <w:snapToGrid/>
        <w:spacing w:line="360" w:lineRule="auto"/>
        <w:ind w:firstLine="482" w:firstLineChars="200"/>
        <w:jc w:val="left"/>
        <w:textAlignment w:val="auto"/>
        <w:outlineLvl w:val="1"/>
        <w:rPr>
          <w:rFonts w:hint="eastAsia" w:ascii="宋体" w:hAnsi="宋体" w:eastAsia="宋体" w:cs="宋体"/>
          <w:sz w:val="24"/>
          <w:highlight w:val="none"/>
        </w:rPr>
      </w:pPr>
      <w:r>
        <w:rPr>
          <w:rFonts w:hint="eastAsia" w:ascii="宋体" w:hAnsi="宋体" w:eastAsia="宋体" w:cs="宋体"/>
          <w:b/>
          <w:bCs/>
          <w:color w:val="auto"/>
          <w:sz w:val="24"/>
          <w:highlight w:val="none"/>
        </w:rPr>
        <w:t>履约保证金：</w:t>
      </w:r>
      <w:r>
        <w:rPr>
          <w:rFonts w:hint="eastAsia" w:ascii="宋体" w:hAnsi="宋体" w:eastAsia="宋体" w:cs="宋体"/>
          <w:sz w:val="24"/>
          <w:highlight w:val="none"/>
        </w:rPr>
        <w:t>履约保证金百分比：10%。说明：</w:t>
      </w:r>
      <w:r>
        <w:rPr>
          <w:rFonts w:hint="eastAsia" w:ascii="宋体" w:hAnsi="宋体" w:cs="宋体"/>
          <w:sz w:val="24"/>
          <w:highlight w:val="none"/>
          <w:lang w:eastAsia="zh-CN"/>
        </w:rPr>
        <w:t>网上竞价成交人</w:t>
      </w:r>
      <w:r>
        <w:rPr>
          <w:rFonts w:hint="eastAsia" w:ascii="宋体" w:hAnsi="宋体" w:eastAsia="宋体" w:cs="宋体"/>
          <w:sz w:val="24"/>
          <w:highlight w:val="none"/>
        </w:rPr>
        <w:t>在合同签订前向采购人缴纳合同总金额的10%作为履约保证金，履约保证金以银行转账、支票、银行无条件支付保函（保函有效期应当涵盖本项目合同履约期）等非现金形式提交。履约保证金在验收合格且经采购人确认双方无未了事项后，采购人在收到</w:t>
      </w:r>
      <w:r>
        <w:rPr>
          <w:rFonts w:hint="eastAsia" w:ascii="宋体" w:hAnsi="宋体" w:cs="宋体"/>
          <w:sz w:val="24"/>
          <w:highlight w:val="none"/>
          <w:lang w:eastAsia="zh-CN"/>
        </w:rPr>
        <w:t>网上竞价成交人</w:t>
      </w:r>
      <w:r>
        <w:rPr>
          <w:rFonts w:hint="eastAsia" w:ascii="宋体" w:hAnsi="宋体" w:eastAsia="宋体" w:cs="宋体"/>
          <w:sz w:val="24"/>
          <w:highlight w:val="none"/>
        </w:rPr>
        <w:t>提交书面申请等材料后</w:t>
      </w:r>
      <w:r>
        <w:rPr>
          <w:rFonts w:hint="eastAsia" w:ascii="宋体" w:hAnsi="宋体" w:cs="宋体"/>
          <w:sz w:val="24"/>
          <w:highlight w:val="none"/>
          <w:lang w:val="en-US" w:eastAsia="zh-CN"/>
        </w:rPr>
        <w:t>10个工作</w:t>
      </w:r>
      <w:r>
        <w:rPr>
          <w:rFonts w:hint="eastAsia" w:ascii="宋体" w:hAnsi="宋体" w:eastAsia="宋体" w:cs="宋体"/>
          <w:sz w:val="24"/>
          <w:highlight w:val="none"/>
        </w:rPr>
        <w:t>日内无息退还。</w:t>
      </w:r>
    </w:p>
    <w:p w14:paraId="399F7F13">
      <w:pPr>
        <w:keepNext w:val="0"/>
        <w:keepLines w:val="0"/>
        <w:pageBreakBefore w:val="0"/>
        <w:widowControl w:val="0"/>
        <w:numPr>
          <w:ilvl w:val="0"/>
          <w:numId w:val="2"/>
        </w:numPr>
        <w:kinsoku/>
        <w:wordWrap/>
        <w:overflowPunct/>
        <w:topLinePunct/>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货物包装方式</w:t>
      </w:r>
    </w:p>
    <w:p w14:paraId="76785D1B">
      <w:pPr>
        <w:keepNext w:val="0"/>
        <w:keepLines w:val="0"/>
        <w:pageBreakBefore w:val="0"/>
        <w:widowControl w:val="0"/>
        <w:numPr>
          <w:ilvl w:val="0"/>
          <w:numId w:val="3"/>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包装：货物交货时应按国家有关标准要求进行包装。</w:t>
      </w:r>
    </w:p>
    <w:p w14:paraId="33523C58">
      <w:pPr>
        <w:keepNext w:val="0"/>
        <w:keepLines w:val="0"/>
        <w:pageBreakBefore w:val="0"/>
        <w:widowControl w:val="0"/>
        <w:numPr>
          <w:ilvl w:val="0"/>
          <w:numId w:val="3"/>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包装必须与运输方式相适应，包装方式的确定及包装费用均由</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负责；由于不适当的包装而造成货物在运输过程中有任何损坏由</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负责。</w:t>
      </w:r>
    </w:p>
    <w:p w14:paraId="433AEDCE">
      <w:pPr>
        <w:keepNext w:val="0"/>
        <w:keepLines w:val="0"/>
        <w:pageBreakBefore w:val="0"/>
        <w:widowControl w:val="0"/>
        <w:numPr>
          <w:ilvl w:val="0"/>
          <w:numId w:val="0"/>
        </w:numPr>
        <w:kinsoku/>
        <w:wordWrap/>
        <w:overflowPunct/>
        <w:topLinePunct/>
        <w:autoSpaceDE/>
        <w:autoSpaceDN/>
        <w:bidi w:val="0"/>
        <w:adjustRightInd/>
        <w:snapToGrid/>
        <w:spacing w:line="360" w:lineRule="auto"/>
        <w:ind w:leftChars="0" w:firstLine="482" w:firstLineChars="200"/>
        <w:jc w:val="both"/>
        <w:textAlignment w:val="auto"/>
        <w:outlineLvl w:val="9"/>
        <w:rPr>
          <w:rFonts w:hint="eastAsia" w:ascii="宋体" w:hAnsi="宋体" w:eastAsia="宋体" w:cs="宋体"/>
          <w:b/>
          <w:bCs w:val="0"/>
          <w:kern w:val="2"/>
          <w:sz w:val="24"/>
          <w:highlight w:val="none"/>
          <w:u w:val="none"/>
          <w:lang w:bidi="ar"/>
        </w:rPr>
      </w:pPr>
      <w:r>
        <w:rPr>
          <w:rFonts w:hint="eastAsia" w:ascii="宋体" w:hAnsi="宋体" w:eastAsia="宋体" w:cs="宋体"/>
          <w:b/>
          <w:bCs w:val="0"/>
          <w:kern w:val="2"/>
          <w:sz w:val="24"/>
          <w:highlight w:val="none"/>
          <w:u w:val="none"/>
          <w:lang w:bidi="ar"/>
        </w:rPr>
        <w:t>注：包装应足以承受整个过程中的运输、转运、装卸、储存等，充分考虑到运输途中的各种情况(如暴露于恶劣气候等)和项目所在地的气候特点，以及露天存放的需要。</w:t>
      </w:r>
    </w:p>
    <w:p w14:paraId="0ACDEC2D">
      <w:pPr>
        <w:keepNext w:val="0"/>
        <w:keepLines w:val="0"/>
        <w:pageBreakBefore w:val="0"/>
        <w:widowControl w:val="0"/>
        <w:numPr>
          <w:ilvl w:val="0"/>
          <w:numId w:val="2"/>
        </w:numPr>
        <w:kinsoku/>
        <w:wordWrap/>
        <w:overflowPunct/>
        <w:topLinePunct/>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color w:val="auto"/>
          <w:kern w:val="2"/>
          <w:sz w:val="24"/>
          <w:highlight w:val="none"/>
          <w:u w:val="none"/>
        </w:rPr>
      </w:pPr>
      <w:r>
        <w:rPr>
          <w:rFonts w:hint="eastAsia" w:ascii="宋体" w:hAnsi="宋体" w:eastAsia="宋体" w:cs="宋体"/>
          <w:b/>
          <w:bCs/>
          <w:color w:val="auto"/>
          <w:kern w:val="2"/>
          <w:sz w:val="24"/>
          <w:highlight w:val="none"/>
          <w:u w:val="none"/>
        </w:rPr>
        <w:t>安装、调试</w:t>
      </w:r>
      <w:r>
        <w:rPr>
          <w:rFonts w:hint="eastAsia" w:ascii="宋体" w:hAnsi="宋体" w:eastAsia="宋体" w:cs="宋体"/>
          <w:b/>
          <w:bCs/>
          <w:color w:val="auto"/>
          <w:kern w:val="2"/>
          <w:sz w:val="24"/>
          <w:highlight w:val="none"/>
          <w:u w:val="none"/>
          <w:lang w:eastAsia="zh-CN"/>
        </w:rPr>
        <w:t>和培训</w:t>
      </w:r>
    </w:p>
    <w:p w14:paraId="36E681CC">
      <w:pPr>
        <w:keepNext w:val="0"/>
        <w:keepLines w:val="0"/>
        <w:pageBreakBefore w:val="0"/>
        <w:widowControl w:val="0"/>
        <w:numPr>
          <w:ilvl w:val="0"/>
          <w:numId w:val="4"/>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kern w:val="2"/>
          <w:sz w:val="24"/>
          <w:szCs w:val="24"/>
          <w:highlight w:val="none"/>
          <w:lang w:bidi="ar"/>
        </w:rPr>
      </w:pPr>
      <w:r>
        <w:rPr>
          <w:rFonts w:hint="eastAsia" w:ascii="宋体" w:hAnsi="宋体" w:eastAsia="宋体" w:cs="宋体"/>
          <w:b w:val="0"/>
          <w:bCs/>
          <w:kern w:val="2"/>
          <w:sz w:val="24"/>
          <w:szCs w:val="24"/>
          <w:highlight w:val="none"/>
          <w:lang w:bidi="ar"/>
        </w:rPr>
        <w:t>网上竞价成交人应在签订合同后，若采购人要求，应该向采购人提供安装、调试的进度计划表。</w:t>
      </w:r>
    </w:p>
    <w:p w14:paraId="1BC63F5E">
      <w:pPr>
        <w:keepNext w:val="0"/>
        <w:keepLines w:val="0"/>
        <w:pageBreakBefore w:val="0"/>
        <w:widowControl w:val="0"/>
        <w:numPr>
          <w:ilvl w:val="0"/>
          <w:numId w:val="4"/>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kern w:val="2"/>
          <w:sz w:val="24"/>
          <w:szCs w:val="24"/>
          <w:highlight w:val="none"/>
          <w:lang w:bidi="ar"/>
        </w:rPr>
      </w:pPr>
      <w:r>
        <w:rPr>
          <w:rFonts w:hint="eastAsia" w:ascii="宋体" w:hAnsi="宋体" w:eastAsia="宋体" w:cs="宋体"/>
          <w:b w:val="0"/>
          <w:bCs/>
          <w:kern w:val="2"/>
          <w:sz w:val="24"/>
          <w:szCs w:val="24"/>
          <w:highlight w:val="none"/>
          <w:lang w:bidi="ar"/>
        </w:rPr>
        <w:t>本项目网上竞价成交人须按采购人要求在指定位置安装，安装过程须符合相应安全规章制度和安装规范。安装过程中，网上竞价成交人对安装现场安全负完全责任（包含监狱和安装方人员、设施的安全），发生的安全事故由网上竞价成交人承担一切经济赔偿责任和法律责任。</w:t>
      </w:r>
    </w:p>
    <w:p w14:paraId="51EF8478">
      <w:pPr>
        <w:keepNext w:val="0"/>
        <w:keepLines w:val="0"/>
        <w:pageBreakBefore w:val="0"/>
        <w:widowControl w:val="0"/>
        <w:numPr>
          <w:ilvl w:val="0"/>
          <w:numId w:val="4"/>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kern w:val="2"/>
          <w:sz w:val="24"/>
          <w:szCs w:val="24"/>
          <w:highlight w:val="none"/>
          <w:lang w:bidi="ar"/>
        </w:rPr>
      </w:pPr>
      <w:r>
        <w:rPr>
          <w:rFonts w:hint="eastAsia" w:ascii="宋体" w:hAnsi="宋体" w:eastAsia="宋体" w:cs="宋体"/>
          <w:b w:val="0"/>
          <w:bCs/>
          <w:kern w:val="2"/>
          <w:sz w:val="24"/>
          <w:szCs w:val="24"/>
          <w:highlight w:val="none"/>
          <w:lang w:bidi="ar"/>
        </w:rPr>
        <w:t>合同签订后，由网上竞价成交人负责将合同规定的设备数量送到安装地点，设备通过采购人确认后，由网上竞价成交人负责安装、调试，其中所涉及的一切费用，包含在报价中。采购人将安排专人配合，并提供安装所需的基本条件，保证各项安装工作顺利进行。</w:t>
      </w:r>
    </w:p>
    <w:p w14:paraId="5C05CACC">
      <w:pPr>
        <w:keepNext w:val="0"/>
        <w:keepLines w:val="0"/>
        <w:pageBreakBefore w:val="0"/>
        <w:widowControl w:val="0"/>
        <w:numPr>
          <w:ilvl w:val="0"/>
          <w:numId w:val="4"/>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kern w:val="2"/>
          <w:sz w:val="24"/>
          <w:szCs w:val="24"/>
          <w:highlight w:val="none"/>
          <w:lang w:bidi="ar"/>
        </w:rPr>
      </w:pPr>
      <w:r>
        <w:rPr>
          <w:rFonts w:hint="eastAsia" w:ascii="宋体" w:hAnsi="宋体" w:cs="宋体"/>
          <w:b w:val="0"/>
          <w:bCs/>
          <w:kern w:val="2"/>
          <w:sz w:val="24"/>
          <w:szCs w:val="24"/>
          <w:highlight w:val="none"/>
          <w:lang w:eastAsia="zh-CN" w:bidi="ar"/>
        </w:rPr>
        <w:t>网上竞价成交人</w:t>
      </w:r>
      <w:r>
        <w:rPr>
          <w:rFonts w:hint="eastAsia" w:ascii="宋体" w:hAnsi="宋体" w:eastAsia="宋体" w:cs="宋体"/>
          <w:b w:val="0"/>
          <w:bCs/>
          <w:kern w:val="2"/>
          <w:sz w:val="24"/>
          <w:szCs w:val="24"/>
          <w:highlight w:val="none"/>
          <w:lang w:bidi="ar"/>
        </w:rPr>
        <w:t>负责组织专业技术人员进行设备调试，并向采购人安排的工作人员介绍设备功能。</w:t>
      </w:r>
    </w:p>
    <w:p w14:paraId="16935169">
      <w:pPr>
        <w:keepNext w:val="0"/>
        <w:keepLines w:val="0"/>
        <w:pageBreakBefore w:val="0"/>
        <w:widowControl w:val="0"/>
        <w:numPr>
          <w:ilvl w:val="0"/>
          <w:numId w:val="4"/>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kern w:val="2"/>
          <w:sz w:val="24"/>
          <w:szCs w:val="24"/>
          <w:highlight w:val="none"/>
          <w:lang w:bidi="ar"/>
        </w:rPr>
      </w:pPr>
      <w:r>
        <w:rPr>
          <w:rFonts w:hint="eastAsia" w:ascii="宋体" w:hAnsi="宋体" w:eastAsia="宋体" w:cs="宋体"/>
          <w:b w:val="0"/>
          <w:bCs/>
          <w:kern w:val="2"/>
          <w:sz w:val="24"/>
          <w:szCs w:val="24"/>
          <w:highlight w:val="none"/>
          <w:lang w:bidi="ar"/>
        </w:rPr>
        <w:t>安装、调试的完工期须按照合同的规定执行。</w:t>
      </w:r>
    </w:p>
    <w:p w14:paraId="0D039613">
      <w:pPr>
        <w:keepNext w:val="0"/>
        <w:keepLines w:val="0"/>
        <w:pageBreakBefore w:val="0"/>
        <w:widowControl w:val="0"/>
        <w:numPr>
          <w:ilvl w:val="0"/>
          <w:numId w:val="4"/>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 w:val="0"/>
          <w:bCs/>
          <w:kern w:val="2"/>
          <w:sz w:val="24"/>
          <w:szCs w:val="24"/>
          <w:highlight w:val="none"/>
          <w:lang w:bidi="ar"/>
        </w:rPr>
      </w:pPr>
      <w:r>
        <w:rPr>
          <w:rFonts w:hint="eastAsia" w:ascii="宋体" w:hAnsi="宋体" w:cs="宋体"/>
          <w:b w:val="0"/>
          <w:bCs/>
          <w:kern w:val="2"/>
          <w:sz w:val="24"/>
          <w:szCs w:val="24"/>
          <w:highlight w:val="none"/>
          <w:lang w:eastAsia="zh-CN" w:bidi="ar"/>
        </w:rPr>
        <w:t>网上竞价成交人</w:t>
      </w:r>
      <w:r>
        <w:rPr>
          <w:rFonts w:hint="eastAsia" w:ascii="宋体" w:hAnsi="宋体" w:eastAsia="宋体" w:cs="宋体"/>
          <w:b w:val="0"/>
          <w:bCs/>
          <w:kern w:val="2"/>
          <w:sz w:val="24"/>
          <w:szCs w:val="24"/>
          <w:highlight w:val="none"/>
          <w:lang w:bidi="ar"/>
        </w:rPr>
        <w:t>应结合货物安装、调试等阶段，同步对采购人的技术人员就有关安装、维护等方面进行现场培训，使受训人员能熟练掌握所有的安装和维护方法。技术培训费用由</w:t>
      </w:r>
      <w:r>
        <w:rPr>
          <w:rFonts w:hint="eastAsia" w:ascii="宋体" w:hAnsi="宋体" w:cs="宋体"/>
          <w:b w:val="0"/>
          <w:bCs/>
          <w:kern w:val="2"/>
          <w:sz w:val="24"/>
          <w:szCs w:val="24"/>
          <w:highlight w:val="none"/>
          <w:lang w:eastAsia="zh-CN" w:bidi="ar"/>
        </w:rPr>
        <w:t>网上竞价成交人</w:t>
      </w:r>
      <w:r>
        <w:rPr>
          <w:rFonts w:hint="eastAsia" w:ascii="宋体" w:hAnsi="宋体" w:eastAsia="宋体" w:cs="宋体"/>
          <w:b w:val="0"/>
          <w:bCs/>
          <w:kern w:val="2"/>
          <w:sz w:val="24"/>
          <w:szCs w:val="24"/>
          <w:highlight w:val="none"/>
          <w:lang w:bidi="ar"/>
        </w:rPr>
        <w:t>负责，并包含在投标总价中。</w:t>
      </w:r>
    </w:p>
    <w:p w14:paraId="0C095002">
      <w:pPr>
        <w:keepNext w:val="0"/>
        <w:keepLines w:val="0"/>
        <w:pageBreakBefore w:val="0"/>
        <w:widowControl w:val="0"/>
        <w:numPr>
          <w:ilvl w:val="0"/>
          <w:numId w:val="2"/>
        </w:numPr>
        <w:kinsoku/>
        <w:wordWrap/>
        <w:overflowPunct/>
        <w:topLinePunct/>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验收</w:t>
      </w:r>
    </w:p>
    <w:p w14:paraId="6BDD1904">
      <w:pPr>
        <w:keepNext w:val="0"/>
        <w:keepLines w:val="0"/>
        <w:pageBreakBefore w:val="0"/>
        <w:widowControl w:val="0"/>
        <w:numPr>
          <w:ilvl w:val="0"/>
          <w:numId w:val="5"/>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Cs/>
          <w:sz w:val="24"/>
          <w:highlight w:val="none"/>
          <w:lang w:bidi="ar"/>
        </w:rPr>
      </w:pPr>
      <w:r>
        <w:rPr>
          <w:rFonts w:hint="eastAsia" w:ascii="宋体" w:hAnsi="宋体" w:eastAsia="宋体" w:cs="宋体"/>
          <w:bCs/>
          <w:sz w:val="24"/>
          <w:highlight w:val="none"/>
          <w:lang w:eastAsia="zh-CN" w:bidi="ar"/>
        </w:rPr>
        <w:t>网上竞价成交人</w:t>
      </w:r>
      <w:r>
        <w:rPr>
          <w:rFonts w:hint="eastAsia" w:ascii="宋体" w:hAnsi="宋体" w:eastAsia="宋体" w:cs="宋体"/>
          <w:bCs/>
          <w:sz w:val="24"/>
          <w:highlight w:val="none"/>
          <w:lang w:bidi="ar"/>
        </w:rPr>
        <w:t>将货物配送到采购人指定地点后，由采购人、</w:t>
      </w:r>
      <w:r>
        <w:rPr>
          <w:rFonts w:hint="eastAsia" w:ascii="宋体" w:hAnsi="宋体" w:eastAsia="宋体" w:cs="宋体"/>
          <w:bCs/>
          <w:sz w:val="24"/>
          <w:highlight w:val="none"/>
          <w:lang w:eastAsia="zh-CN" w:bidi="ar"/>
        </w:rPr>
        <w:t>网上竞价成交人</w:t>
      </w:r>
      <w:r>
        <w:rPr>
          <w:rFonts w:hint="eastAsia" w:ascii="宋体" w:hAnsi="宋体" w:eastAsia="宋体" w:cs="宋体"/>
          <w:bCs/>
          <w:sz w:val="24"/>
          <w:highlight w:val="none"/>
          <w:lang w:bidi="ar"/>
        </w:rPr>
        <w:t>指定人员共同进行到货验收确认，确认产品、名称、数量、型号及规格正确，包装完好，并在送货单上签收确认。验收过程中发现与货物清单规格不一致的，采购人有权拒收。</w:t>
      </w:r>
    </w:p>
    <w:p w14:paraId="1F540A53">
      <w:pPr>
        <w:keepNext w:val="0"/>
        <w:keepLines w:val="0"/>
        <w:pageBreakBefore w:val="0"/>
        <w:widowControl w:val="0"/>
        <w:numPr>
          <w:ilvl w:val="0"/>
          <w:numId w:val="5"/>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Cs/>
          <w:sz w:val="24"/>
          <w:highlight w:val="none"/>
          <w:lang w:bidi="ar"/>
        </w:rPr>
      </w:pPr>
      <w:r>
        <w:rPr>
          <w:rFonts w:hint="eastAsia" w:ascii="宋体" w:hAnsi="宋体" w:eastAsia="宋体" w:cs="宋体"/>
          <w:bCs/>
          <w:sz w:val="24"/>
          <w:highlight w:val="none"/>
          <w:lang w:bidi="ar"/>
        </w:rPr>
        <w:t>采购人在实际使用货物过程中发现货物不符合合同约定的质量标准的，在合同免费质量维护期内</w:t>
      </w:r>
      <w:r>
        <w:rPr>
          <w:rFonts w:hint="eastAsia" w:ascii="宋体" w:hAnsi="宋体" w:eastAsia="宋体" w:cs="宋体"/>
          <w:bCs/>
          <w:sz w:val="24"/>
          <w:highlight w:val="none"/>
          <w:lang w:eastAsia="zh-CN" w:bidi="ar"/>
        </w:rPr>
        <w:t>网上竞价成交人</w:t>
      </w:r>
      <w:r>
        <w:rPr>
          <w:rFonts w:hint="eastAsia" w:ascii="宋体" w:hAnsi="宋体" w:eastAsia="宋体" w:cs="宋体"/>
          <w:bCs/>
          <w:sz w:val="24"/>
          <w:highlight w:val="none"/>
          <w:lang w:bidi="ar"/>
        </w:rPr>
        <w:t>应无条件予以配合退货、换货或修理。</w:t>
      </w:r>
    </w:p>
    <w:p w14:paraId="67CA3266">
      <w:pPr>
        <w:keepNext w:val="0"/>
        <w:keepLines w:val="0"/>
        <w:pageBreakBefore w:val="0"/>
        <w:widowControl w:val="0"/>
        <w:numPr>
          <w:ilvl w:val="0"/>
          <w:numId w:val="5"/>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Cs/>
          <w:sz w:val="24"/>
          <w:highlight w:val="none"/>
          <w:lang w:bidi="ar"/>
        </w:rPr>
      </w:pPr>
      <w:r>
        <w:rPr>
          <w:rFonts w:hint="eastAsia" w:ascii="宋体" w:hAnsi="宋体" w:eastAsia="宋体" w:cs="宋体"/>
          <w:bCs/>
          <w:sz w:val="24"/>
          <w:highlight w:val="none"/>
          <w:lang w:eastAsia="zh-CN" w:bidi="ar"/>
        </w:rPr>
        <w:t>网上竞价成交人</w:t>
      </w:r>
      <w:r>
        <w:rPr>
          <w:rFonts w:hint="eastAsia" w:ascii="宋体" w:hAnsi="宋体" w:eastAsia="宋体" w:cs="宋体"/>
          <w:bCs/>
          <w:sz w:val="24"/>
          <w:highlight w:val="none"/>
          <w:lang w:bidi="ar"/>
        </w:rPr>
        <w:t>应负责安装、调试等，并由双方在验收单上对货物验收情况、安装调试予以记载并签字确认，安装过程中出现的一切安全责任及财产损失或人身损害，均由</w:t>
      </w:r>
      <w:r>
        <w:rPr>
          <w:rFonts w:hint="eastAsia" w:ascii="宋体" w:hAnsi="宋体" w:eastAsia="宋体" w:cs="宋体"/>
          <w:bCs/>
          <w:sz w:val="24"/>
          <w:highlight w:val="none"/>
          <w:lang w:eastAsia="zh-CN" w:bidi="ar"/>
        </w:rPr>
        <w:t>网上竞价成交人</w:t>
      </w:r>
      <w:r>
        <w:rPr>
          <w:rFonts w:hint="eastAsia" w:ascii="宋体" w:hAnsi="宋体" w:eastAsia="宋体" w:cs="宋体"/>
          <w:bCs/>
          <w:sz w:val="24"/>
          <w:highlight w:val="none"/>
          <w:lang w:bidi="ar"/>
        </w:rPr>
        <w:t>自行负责。</w:t>
      </w:r>
    </w:p>
    <w:p w14:paraId="45B9628A">
      <w:pPr>
        <w:keepNext w:val="0"/>
        <w:keepLines w:val="0"/>
        <w:pageBreakBefore w:val="0"/>
        <w:widowControl w:val="0"/>
        <w:numPr>
          <w:ilvl w:val="0"/>
          <w:numId w:val="5"/>
        </w:numPr>
        <w:kinsoku/>
        <w:wordWrap/>
        <w:overflowPunct/>
        <w:topLinePunct/>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bCs/>
          <w:sz w:val="24"/>
          <w:highlight w:val="none"/>
          <w:lang w:bidi="ar"/>
        </w:rPr>
      </w:pPr>
      <w:r>
        <w:rPr>
          <w:rFonts w:hint="eastAsia" w:ascii="宋体" w:hAnsi="宋体" w:eastAsia="宋体" w:cs="宋体"/>
          <w:bCs/>
          <w:sz w:val="24"/>
          <w:highlight w:val="none"/>
          <w:lang w:bidi="ar"/>
        </w:rPr>
        <w:t>验收环节产生的所有费用均由</w:t>
      </w:r>
      <w:r>
        <w:rPr>
          <w:rFonts w:hint="eastAsia" w:ascii="宋体" w:hAnsi="宋体" w:eastAsia="宋体" w:cs="宋体"/>
          <w:bCs/>
          <w:sz w:val="24"/>
          <w:highlight w:val="none"/>
          <w:lang w:eastAsia="zh-CN" w:bidi="ar"/>
        </w:rPr>
        <w:t>网上竞价成交人</w:t>
      </w:r>
      <w:r>
        <w:rPr>
          <w:rFonts w:hint="eastAsia" w:ascii="宋体" w:hAnsi="宋体" w:eastAsia="宋体" w:cs="宋体"/>
          <w:bCs/>
          <w:sz w:val="24"/>
          <w:highlight w:val="none"/>
          <w:lang w:bidi="ar"/>
        </w:rPr>
        <w:t>支付，并包含在投标总价中。</w:t>
      </w:r>
    </w:p>
    <w:p w14:paraId="0E80615B">
      <w:pPr>
        <w:keepNext w:val="0"/>
        <w:keepLines w:val="0"/>
        <w:pageBreakBefore w:val="0"/>
        <w:widowControl w:val="0"/>
        <w:numPr>
          <w:ilvl w:val="0"/>
          <w:numId w:val="2"/>
        </w:numPr>
        <w:kinsoku/>
        <w:wordWrap/>
        <w:overflowPunct/>
        <w:topLinePunct/>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lang w:eastAsia="zh-CN"/>
        </w:rPr>
        <w:t>质量</w:t>
      </w:r>
      <w:r>
        <w:rPr>
          <w:rFonts w:hint="eastAsia" w:ascii="宋体" w:hAnsi="宋体" w:eastAsia="宋体" w:cs="宋体"/>
          <w:b/>
          <w:bCs/>
          <w:color w:val="auto"/>
          <w:kern w:val="2"/>
          <w:sz w:val="24"/>
          <w:highlight w:val="none"/>
        </w:rPr>
        <w:t>要求</w:t>
      </w:r>
    </w:p>
    <w:p w14:paraId="222FB985">
      <w:pPr>
        <w:keepNext w:val="0"/>
        <w:keepLines w:val="0"/>
        <w:pageBreakBefore w:val="0"/>
        <w:widowControl w:val="0"/>
        <w:numPr>
          <w:ilvl w:val="0"/>
          <w:numId w:val="6"/>
        </w:numPr>
        <w:kinsoku/>
        <w:wordWrap/>
        <w:overflowPunct/>
        <w:topLinePunct/>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网上竞价成交人所提供的货物均由网上竞价成交人免费送货至采购人指定的交货地点。</w:t>
      </w:r>
    </w:p>
    <w:p w14:paraId="1B628169">
      <w:pPr>
        <w:keepNext w:val="0"/>
        <w:keepLines w:val="0"/>
        <w:pageBreakBefore w:val="0"/>
        <w:widowControl w:val="0"/>
        <w:numPr>
          <w:ilvl w:val="0"/>
          <w:numId w:val="6"/>
        </w:numPr>
        <w:kinsoku/>
        <w:wordWrap/>
        <w:overflowPunct/>
        <w:topLinePunct/>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网上竞价成交人应当保证所提供的货物是全新的、未使用过的原装品牌货物，并在各个方面符合参数要求的质量、规格和性能要求。保证货物经过正确安装、合理操作和维护保养，在货物寿命期内能够良好使用。</w:t>
      </w:r>
    </w:p>
    <w:p w14:paraId="49A26EC1">
      <w:pPr>
        <w:keepNext w:val="0"/>
        <w:keepLines w:val="0"/>
        <w:pageBreakBefore w:val="0"/>
        <w:widowControl w:val="0"/>
        <w:numPr>
          <w:ilvl w:val="0"/>
          <w:numId w:val="6"/>
        </w:numPr>
        <w:kinsoku/>
        <w:wordWrap/>
        <w:overflowPunct/>
        <w:topLinePunct/>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运输过程中造成的货物损坏、丢失或其它质量问题，其责任和损失由网上竞价成交人负担。</w:t>
      </w:r>
    </w:p>
    <w:p w14:paraId="5E20CCFA">
      <w:pPr>
        <w:keepNext w:val="0"/>
        <w:keepLines w:val="0"/>
        <w:pageBreakBefore w:val="0"/>
        <w:widowControl w:val="0"/>
        <w:numPr>
          <w:ilvl w:val="0"/>
          <w:numId w:val="2"/>
        </w:numPr>
        <w:kinsoku/>
        <w:wordWrap/>
        <w:overflowPunct/>
        <w:topLinePunct/>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维护期和售后服务要求</w:t>
      </w:r>
    </w:p>
    <w:p w14:paraId="50E96551">
      <w:pPr>
        <w:keepNext w:val="0"/>
        <w:keepLines w:val="0"/>
        <w:pageBreakBefore w:val="0"/>
        <w:widowControl w:val="0"/>
        <w:numPr>
          <w:ilvl w:val="0"/>
          <w:numId w:val="7"/>
        </w:numPr>
        <w:kinsoku/>
        <w:wordWrap/>
        <w:overflowPunct/>
        <w:topLinePunct/>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网上竞价成交人须按</w:t>
      </w:r>
      <w:r>
        <w:rPr>
          <w:rFonts w:hint="eastAsia" w:ascii="宋体" w:hAnsi="宋体" w:eastAsia="宋体" w:cs="宋体"/>
          <w:b w:val="0"/>
          <w:bCs/>
          <w:kern w:val="2"/>
          <w:sz w:val="24"/>
          <w:highlight w:val="none"/>
          <w:lang w:eastAsia="zh-CN" w:bidi="ar"/>
        </w:rPr>
        <w:t>网上竞价</w:t>
      </w:r>
      <w:r>
        <w:rPr>
          <w:rFonts w:hint="eastAsia" w:ascii="宋体" w:hAnsi="宋体" w:eastAsia="宋体" w:cs="宋体"/>
          <w:b w:val="0"/>
          <w:bCs/>
          <w:kern w:val="2"/>
          <w:sz w:val="24"/>
          <w:highlight w:val="none"/>
          <w:lang w:bidi="ar"/>
        </w:rPr>
        <w:t>文件、</w:t>
      </w:r>
      <w:r>
        <w:rPr>
          <w:rFonts w:hint="eastAsia" w:ascii="宋体" w:hAnsi="宋体" w:eastAsia="宋体" w:cs="宋体"/>
          <w:b w:val="0"/>
          <w:bCs/>
          <w:kern w:val="2"/>
          <w:sz w:val="24"/>
          <w:highlight w:val="none"/>
          <w:lang w:eastAsia="zh-CN" w:bidi="ar"/>
        </w:rPr>
        <w:t>网上竞价</w:t>
      </w:r>
      <w:r>
        <w:rPr>
          <w:rFonts w:hint="eastAsia" w:ascii="宋体" w:hAnsi="宋体" w:eastAsia="宋体" w:cs="宋体"/>
          <w:b w:val="0"/>
          <w:bCs/>
          <w:kern w:val="2"/>
          <w:sz w:val="24"/>
          <w:highlight w:val="none"/>
          <w:lang w:bidi="ar"/>
        </w:rPr>
        <w:t>响应文件的要求提供合格的产品，并承诺本项目维护期为自验收合格后保修</w:t>
      </w:r>
      <w:r>
        <w:rPr>
          <w:rFonts w:hint="eastAsia" w:ascii="宋体" w:hAnsi="宋体" w:cs="宋体"/>
          <w:b w:val="0"/>
          <w:bCs/>
          <w:kern w:val="2"/>
          <w:sz w:val="24"/>
          <w:highlight w:val="none"/>
          <w:lang w:val="en-US" w:eastAsia="zh-CN" w:bidi="ar"/>
        </w:rPr>
        <w:t>24</w:t>
      </w:r>
      <w:r>
        <w:rPr>
          <w:rFonts w:hint="eastAsia" w:ascii="宋体" w:hAnsi="宋体" w:eastAsia="宋体" w:cs="宋体"/>
          <w:b w:val="0"/>
          <w:bCs/>
          <w:kern w:val="2"/>
          <w:sz w:val="24"/>
          <w:highlight w:val="none"/>
          <w:lang w:bidi="ar"/>
        </w:rPr>
        <w:t>个月</w:t>
      </w:r>
      <w:r>
        <w:rPr>
          <w:rStyle w:val="24"/>
          <w:rFonts w:hint="eastAsia" w:ascii="宋体" w:hAnsi="宋体"/>
          <w:b w:val="0"/>
          <w:color w:val="auto"/>
          <w:sz w:val="24"/>
          <w:szCs w:val="24"/>
        </w:rPr>
        <w:t>（质量保修期厂家标准优于竞价文件要求的，按厂家标准执行）</w:t>
      </w:r>
      <w:r>
        <w:rPr>
          <w:rFonts w:hint="eastAsia" w:ascii="宋体" w:hAnsi="宋体" w:eastAsia="宋体" w:cs="宋体"/>
          <w:b w:val="0"/>
          <w:bCs/>
          <w:kern w:val="2"/>
          <w:sz w:val="24"/>
          <w:highlight w:val="none"/>
          <w:lang w:bidi="ar"/>
        </w:rPr>
        <w:t>，维护期自验收合格签名之日起计算。维护期内，须按合同条款提供售后和维护服务，非因操作不当造成要更换的产品或零配件由网上竞价成交人负责包修、包换。</w:t>
      </w:r>
    </w:p>
    <w:p w14:paraId="27C599FF">
      <w:pPr>
        <w:keepNext w:val="0"/>
        <w:keepLines w:val="0"/>
        <w:pageBreakBefore w:val="0"/>
        <w:widowControl w:val="0"/>
        <w:numPr>
          <w:ilvl w:val="0"/>
          <w:numId w:val="7"/>
        </w:numPr>
        <w:kinsoku/>
        <w:wordWrap/>
        <w:overflowPunct/>
        <w:topLinePunct/>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网上竞价成交人在维护期内须提供上门维修服务，发生维修情况时网上竞价成交人在接到采购人故障通知后2小时内响应，并在12 小时内到达现场，负责修理或更换有缺陷的零部件或产品，对造成的损失按合同规定赔偿及负责违约责任。在维护期内出现产品质量问题(同一故障发生二次)，采购人则有权要求更换产品，更换的维护期从更换之日起相应顺延。</w:t>
      </w:r>
    </w:p>
    <w:p w14:paraId="63E23388">
      <w:pPr>
        <w:keepNext w:val="0"/>
        <w:keepLines w:val="0"/>
        <w:pageBreakBefore w:val="0"/>
        <w:widowControl w:val="0"/>
        <w:numPr>
          <w:ilvl w:val="0"/>
          <w:numId w:val="7"/>
        </w:numPr>
        <w:kinsoku/>
        <w:wordWrap/>
        <w:overflowPunct/>
        <w:topLinePunct/>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维护期满前1个月内网上竞价成交人应负责对产品进行一次全面检查，如发现潜在问题，应负责排除，保证产品正常使用。</w:t>
      </w:r>
    </w:p>
    <w:p w14:paraId="2DF8B3BA">
      <w:pPr>
        <w:keepNext w:val="0"/>
        <w:keepLines w:val="0"/>
        <w:pageBreakBefore w:val="0"/>
        <w:widowControl w:val="0"/>
        <w:numPr>
          <w:ilvl w:val="0"/>
          <w:numId w:val="7"/>
        </w:numPr>
        <w:kinsoku/>
        <w:wordWrap/>
        <w:overflowPunct/>
        <w:topLinePunct/>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维护期结束后，网上竞价成交人应在产品使用地区指定有维修能力的代理机构对产品在必要时进行定期维护和修理，可合理收取维修成本费。如遇网上竞价成交人或代理商不再代理该产品，网上竞价成交人需做好移交手续，原合同和协议一切条款继续有效。</w:t>
      </w:r>
    </w:p>
    <w:p w14:paraId="0938FE38">
      <w:pPr>
        <w:keepNext w:val="0"/>
        <w:keepLines w:val="0"/>
        <w:pageBreakBefore w:val="0"/>
        <w:widowControl w:val="0"/>
        <w:numPr>
          <w:ilvl w:val="0"/>
          <w:numId w:val="7"/>
        </w:numPr>
        <w:kinsoku/>
        <w:wordWrap/>
        <w:overflowPunct/>
        <w:topLinePunct/>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前述</w:t>
      </w:r>
      <w:r>
        <w:rPr>
          <w:rFonts w:hint="eastAsia" w:ascii="宋体" w:hAnsi="宋体" w:eastAsia="宋体" w:cs="宋体"/>
          <w:b w:val="0"/>
          <w:bCs/>
          <w:kern w:val="2"/>
          <w:sz w:val="24"/>
          <w:highlight w:val="none"/>
          <w:lang w:val="en-US" w:eastAsia="zh-CN" w:bidi="ar"/>
        </w:rPr>
        <w:t>1-3点</w:t>
      </w:r>
      <w:r>
        <w:rPr>
          <w:rFonts w:hint="eastAsia" w:ascii="宋体" w:hAnsi="宋体" w:eastAsia="宋体" w:cs="宋体"/>
          <w:b w:val="0"/>
          <w:bCs/>
          <w:kern w:val="2"/>
          <w:sz w:val="24"/>
          <w:highlight w:val="none"/>
          <w:lang w:bidi="ar"/>
        </w:rPr>
        <w:t>维护期内产生的所有费用均由网上竞价成交人负责，并包含在投标总价中。</w:t>
      </w:r>
    </w:p>
    <w:p w14:paraId="6DC2401C">
      <w:pPr>
        <w:keepNext w:val="0"/>
        <w:keepLines w:val="0"/>
        <w:pageBreakBefore w:val="0"/>
        <w:widowControl w:val="0"/>
        <w:numPr>
          <w:ilvl w:val="0"/>
          <w:numId w:val="2"/>
        </w:numPr>
        <w:kinsoku/>
        <w:wordWrap/>
        <w:overflowPunct/>
        <w:topLinePunct/>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专用工具、特殊工具与备品备件（若有）</w:t>
      </w:r>
    </w:p>
    <w:p w14:paraId="6455F2A5">
      <w:pPr>
        <w:keepNext w:val="0"/>
        <w:keepLines w:val="0"/>
        <w:pageBreakBefore w:val="0"/>
        <w:widowControl w:val="0"/>
        <w:numPr>
          <w:ilvl w:val="0"/>
          <w:numId w:val="8"/>
        </w:numPr>
        <w:kinsoku/>
        <w:wordWrap/>
        <w:overflowPunct/>
        <w:topLinePunct/>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专用工具（若有）：网上竞价成交人应向采购人提供一套维修所需的专用工具及清单(清单附在响应文件中)。</w:t>
      </w:r>
    </w:p>
    <w:p w14:paraId="78947868">
      <w:pPr>
        <w:keepNext w:val="0"/>
        <w:keepLines w:val="0"/>
        <w:pageBreakBefore w:val="0"/>
        <w:widowControl w:val="0"/>
        <w:numPr>
          <w:ilvl w:val="0"/>
          <w:numId w:val="8"/>
        </w:numPr>
        <w:kinsoku/>
        <w:wordWrap/>
        <w:overflowPunct/>
        <w:topLinePunct/>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特殊工具（若有）：网上竞价成交人应向采购人提供系统安装和维修所需的特殊专用工具及清单(如果有的话)并在响应文件中提供，其费用包括在报价总价中。</w:t>
      </w:r>
    </w:p>
    <w:p w14:paraId="40507454">
      <w:pPr>
        <w:keepNext w:val="0"/>
        <w:keepLines w:val="0"/>
        <w:pageBreakBefore w:val="0"/>
        <w:widowControl w:val="0"/>
        <w:numPr>
          <w:ilvl w:val="0"/>
          <w:numId w:val="8"/>
        </w:numPr>
        <w:kinsoku/>
        <w:wordWrap/>
        <w:overflowPunct/>
        <w:topLinePunct/>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bCs/>
          <w:color w:val="auto"/>
          <w:kern w:val="2"/>
          <w:sz w:val="24"/>
          <w:highlight w:val="none"/>
        </w:rPr>
      </w:pPr>
      <w:r>
        <w:rPr>
          <w:rFonts w:hint="eastAsia" w:ascii="宋体" w:hAnsi="宋体" w:eastAsia="宋体" w:cs="宋体"/>
          <w:b w:val="0"/>
          <w:bCs/>
          <w:kern w:val="2"/>
          <w:sz w:val="24"/>
          <w:highlight w:val="none"/>
          <w:lang w:bidi="ar"/>
        </w:rPr>
        <w:t>备品备件（若有）：网上竞价成交人应提供设备在质量保证期内所需的备品备件，其费用含在报价总价中。</w:t>
      </w:r>
    </w:p>
    <w:p w14:paraId="36EB4530">
      <w:pPr>
        <w:keepNext w:val="0"/>
        <w:keepLines w:val="0"/>
        <w:pageBreakBefore w:val="0"/>
        <w:widowControl w:val="0"/>
        <w:numPr>
          <w:ilvl w:val="0"/>
          <w:numId w:val="2"/>
        </w:numPr>
        <w:kinsoku/>
        <w:wordWrap/>
        <w:overflowPunct/>
        <w:topLinePunct/>
        <w:autoSpaceDE/>
        <w:autoSpaceDN/>
        <w:bidi w:val="0"/>
        <w:adjustRightInd/>
        <w:snapToGrid/>
        <w:spacing w:line="360" w:lineRule="auto"/>
        <w:ind w:firstLine="482" w:firstLineChars="200"/>
        <w:jc w:val="left"/>
        <w:textAlignment w:val="auto"/>
        <w:outlineLvl w:val="1"/>
        <w:rPr>
          <w:rFonts w:hint="eastAsia" w:ascii="宋体" w:hAnsi="宋体" w:eastAsia="宋体" w:cs="宋体"/>
          <w:b w:val="0"/>
          <w:bCs w:val="0"/>
          <w:kern w:val="2"/>
          <w:sz w:val="24"/>
          <w:highlight w:val="none"/>
          <w:lang w:bidi="ar"/>
        </w:rPr>
      </w:pPr>
      <w:r>
        <w:rPr>
          <w:rFonts w:hint="eastAsia" w:ascii="宋体" w:hAnsi="宋体" w:eastAsia="宋体" w:cs="宋体"/>
          <w:b/>
          <w:bCs/>
          <w:color w:val="auto"/>
          <w:kern w:val="2"/>
          <w:sz w:val="24"/>
          <w:highlight w:val="none"/>
        </w:rPr>
        <w:t>技术资料：</w:t>
      </w:r>
      <w:r>
        <w:rPr>
          <w:rFonts w:hint="eastAsia" w:ascii="宋体" w:hAnsi="宋体" w:cs="宋体"/>
          <w:b w:val="0"/>
          <w:bCs w:val="0"/>
          <w:color w:val="auto"/>
          <w:kern w:val="2"/>
          <w:sz w:val="24"/>
          <w:highlight w:val="none"/>
          <w:lang w:val="en-US" w:eastAsia="zh-CN"/>
        </w:rPr>
        <w:t>网上竞价成交人应在产品交货时同时按采购人要求提供货物相关的证明文件或资料，其费用应包括在报价内。</w:t>
      </w:r>
    </w:p>
    <w:p w14:paraId="7F04DF7E">
      <w:pPr>
        <w:keepNext w:val="0"/>
        <w:keepLines w:val="0"/>
        <w:pageBreakBefore w:val="0"/>
        <w:widowControl w:val="0"/>
        <w:numPr>
          <w:ilvl w:val="0"/>
          <w:numId w:val="2"/>
        </w:numPr>
        <w:kinsoku/>
        <w:wordWrap/>
        <w:overflowPunct/>
        <w:topLinePunct/>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lang w:eastAsia="zh-CN"/>
        </w:rPr>
        <w:t>违约责任</w:t>
      </w:r>
    </w:p>
    <w:p w14:paraId="220EC9EC">
      <w:pPr>
        <w:keepNext w:val="0"/>
        <w:keepLines w:val="0"/>
        <w:pageBreakBefore w:val="0"/>
        <w:widowControl w:val="0"/>
        <w:numPr>
          <w:ilvl w:val="0"/>
          <w:numId w:val="9"/>
        </w:numPr>
        <w:kinsoku/>
        <w:wordWrap/>
        <w:overflowPunct/>
        <w:topLinePunct/>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因</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原因无法在</w:t>
      </w:r>
      <w:r>
        <w:rPr>
          <w:rFonts w:hint="eastAsia" w:ascii="宋体" w:hAnsi="宋体" w:cs="宋体"/>
          <w:b w:val="0"/>
          <w:bCs/>
          <w:kern w:val="2"/>
          <w:sz w:val="24"/>
          <w:highlight w:val="none"/>
          <w:lang w:eastAsia="zh-CN" w:bidi="ar"/>
        </w:rPr>
        <w:t>网上竞价成交结果公告</w:t>
      </w:r>
      <w:r>
        <w:rPr>
          <w:rFonts w:hint="eastAsia" w:ascii="宋体" w:hAnsi="宋体" w:eastAsia="宋体" w:cs="宋体"/>
          <w:b w:val="0"/>
          <w:bCs/>
          <w:kern w:val="2"/>
          <w:sz w:val="24"/>
          <w:highlight w:val="none"/>
          <w:lang w:bidi="ar"/>
        </w:rPr>
        <w:t xml:space="preserve"> 30 日内签订合同，视为</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拒绝签订采购合同，</w:t>
      </w:r>
      <w:r>
        <w:rPr>
          <w:rFonts w:hint="eastAsia" w:ascii="宋体" w:hAnsi="宋体" w:cs="宋体"/>
          <w:b w:val="0"/>
          <w:bCs/>
          <w:kern w:val="2"/>
          <w:sz w:val="24"/>
          <w:highlight w:val="none"/>
          <w:lang w:eastAsia="zh-CN" w:bidi="ar"/>
        </w:rPr>
        <w:t>采购人</w:t>
      </w:r>
      <w:r>
        <w:rPr>
          <w:rFonts w:hint="eastAsia" w:ascii="宋体" w:hAnsi="宋体" w:eastAsia="宋体" w:cs="宋体"/>
          <w:b w:val="0"/>
          <w:bCs/>
          <w:kern w:val="2"/>
          <w:sz w:val="24"/>
          <w:highlight w:val="none"/>
          <w:lang w:bidi="ar"/>
        </w:rPr>
        <w:t>有权不予退还其履约保证金，如履约保证金不能弥补</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违约对</w:t>
      </w:r>
      <w:r>
        <w:rPr>
          <w:rFonts w:hint="eastAsia" w:ascii="宋体" w:hAnsi="宋体" w:cs="宋体"/>
          <w:b w:val="0"/>
          <w:bCs/>
          <w:kern w:val="2"/>
          <w:sz w:val="24"/>
          <w:highlight w:val="none"/>
          <w:lang w:eastAsia="zh-CN" w:bidi="ar"/>
        </w:rPr>
        <w:t>采购人</w:t>
      </w:r>
      <w:r>
        <w:rPr>
          <w:rFonts w:hint="eastAsia" w:ascii="宋体" w:hAnsi="宋体" w:eastAsia="宋体" w:cs="宋体"/>
          <w:b w:val="0"/>
          <w:bCs/>
          <w:kern w:val="2"/>
          <w:sz w:val="24"/>
          <w:highlight w:val="none"/>
          <w:lang w:bidi="ar"/>
        </w:rPr>
        <w:t>造成的损失的，</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还需另行支付相应的赔偿。签订合同后因</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任何违约行为导致合 同无法正常继续履行或提前终止，</w:t>
      </w:r>
      <w:r>
        <w:rPr>
          <w:rFonts w:hint="eastAsia" w:ascii="宋体" w:hAnsi="宋体" w:cs="宋体"/>
          <w:b w:val="0"/>
          <w:bCs/>
          <w:kern w:val="2"/>
          <w:sz w:val="24"/>
          <w:highlight w:val="none"/>
          <w:lang w:eastAsia="zh-CN" w:bidi="ar"/>
        </w:rPr>
        <w:t>采购人</w:t>
      </w:r>
      <w:r>
        <w:rPr>
          <w:rFonts w:hint="eastAsia" w:ascii="宋体" w:hAnsi="宋体" w:eastAsia="宋体" w:cs="宋体"/>
          <w:b w:val="0"/>
          <w:bCs/>
          <w:kern w:val="2"/>
          <w:sz w:val="24"/>
          <w:highlight w:val="none"/>
          <w:lang w:bidi="ar"/>
        </w:rPr>
        <w:t>有权不予退还履约保证金。</w:t>
      </w:r>
    </w:p>
    <w:p w14:paraId="14A552D3">
      <w:pPr>
        <w:keepNext w:val="0"/>
        <w:keepLines w:val="0"/>
        <w:pageBreakBefore w:val="0"/>
        <w:widowControl w:val="0"/>
        <w:numPr>
          <w:ilvl w:val="0"/>
          <w:numId w:val="9"/>
        </w:numPr>
        <w:kinsoku/>
        <w:wordWrap/>
        <w:overflowPunct/>
        <w:topLinePunct/>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本项目不允许</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以任何名义和理由进行转包，如有发现，</w:t>
      </w:r>
      <w:r>
        <w:rPr>
          <w:rFonts w:hint="eastAsia" w:ascii="宋体" w:hAnsi="宋体" w:cs="宋体"/>
          <w:b w:val="0"/>
          <w:bCs/>
          <w:kern w:val="2"/>
          <w:sz w:val="24"/>
          <w:highlight w:val="none"/>
          <w:lang w:eastAsia="zh-CN" w:bidi="ar"/>
        </w:rPr>
        <w:t>采购人</w:t>
      </w:r>
      <w:r>
        <w:rPr>
          <w:rFonts w:hint="eastAsia" w:ascii="宋体" w:hAnsi="宋体" w:eastAsia="宋体" w:cs="宋体"/>
          <w:b w:val="0"/>
          <w:bCs/>
          <w:kern w:val="2"/>
          <w:sz w:val="24"/>
          <w:highlight w:val="none"/>
          <w:lang w:bidi="ar"/>
        </w:rPr>
        <w:t>有权终止同并不予退还履约保证金，对</w:t>
      </w:r>
      <w:r>
        <w:rPr>
          <w:rFonts w:hint="eastAsia" w:ascii="宋体" w:hAnsi="宋体" w:cs="宋体"/>
          <w:b w:val="0"/>
          <w:bCs/>
          <w:kern w:val="2"/>
          <w:sz w:val="24"/>
          <w:highlight w:val="none"/>
          <w:lang w:eastAsia="zh-CN" w:bidi="ar"/>
        </w:rPr>
        <w:t>采购人</w:t>
      </w:r>
      <w:r>
        <w:rPr>
          <w:rFonts w:hint="eastAsia" w:ascii="宋体" w:hAnsi="宋体" w:eastAsia="宋体" w:cs="宋体"/>
          <w:b w:val="0"/>
          <w:bCs/>
          <w:kern w:val="2"/>
          <w:sz w:val="24"/>
          <w:highlight w:val="none"/>
          <w:lang w:bidi="ar"/>
        </w:rPr>
        <w:t>造成的损失的，需另行支付相应的赔偿。</w:t>
      </w:r>
    </w:p>
    <w:p w14:paraId="22333718">
      <w:pPr>
        <w:keepNext w:val="0"/>
        <w:keepLines w:val="0"/>
        <w:pageBreakBefore w:val="0"/>
        <w:widowControl w:val="0"/>
        <w:numPr>
          <w:ilvl w:val="0"/>
          <w:numId w:val="9"/>
        </w:numPr>
        <w:kinsoku/>
        <w:wordWrap/>
        <w:overflowPunct/>
        <w:topLinePunct/>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color w:val="auto"/>
          <w:kern w:val="2"/>
          <w:sz w:val="24"/>
          <w:highlight w:val="none"/>
        </w:rPr>
      </w:pPr>
      <w:r>
        <w:rPr>
          <w:rFonts w:hint="eastAsia" w:ascii="宋体" w:hAnsi="宋体" w:eastAsia="宋体" w:cs="宋体"/>
          <w:b w:val="0"/>
          <w:bCs/>
          <w:kern w:val="2"/>
          <w:sz w:val="24"/>
          <w:highlight w:val="none"/>
          <w:lang w:bidi="ar"/>
        </w:rPr>
        <w:t>未按</w:t>
      </w:r>
      <w:r>
        <w:rPr>
          <w:rFonts w:hint="eastAsia" w:ascii="宋体" w:hAnsi="宋体" w:eastAsia="宋体" w:cs="宋体"/>
          <w:b w:val="0"/>
          <w:bCs/>
          <w:color w:val="auto"/>
          <w:kern w:val="2"/>
          <w:sz w:val="24"/>
          <w:highlight w:val="none"/>
        </w:rPr>
        <w:t>期交货的违约责任</w:t>
      </w:r>
    </w:p>
    <w:p w14:paraId="0DC897FB">
      <w:pPr>
        <w:keepNext w:val="0"/>
        <w:keepLines w:val="0"/>
        <w:pageBreakBefore w:val="0"/>
        <w:widowControl w:val="0"/>
        <w:numPr>
          <w:ilvl w:val="0"/>
          <w:numId w:val="10"/>
        </w:numPr>
        <w:kinsoku/>
        <w:wordWrap/>
        <w:overflowPunct/>
        <w:topLine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kern w:val="2"/>
          <w:sz w:val="24"/>
          <w:highlight w:val="none"/>
          <w:lang w:bidi="ar"/>
        </w:rPr>
      </w:pPr>
      <w:r>
        <w:rPr>
          <w:rFonts w:hint="eastAsia" w:ascii="宋体" w:hAnsi="宋体" w:eastAsia="宋体" w:cs="宋体"/>
          <w:b w:val="0"/>
          <w:bCs/>
          <w:kern w:val="2"/>
          <w:sz w:val="24"/>
          <w:highlight w:val="none"/>
          <w:lang w:bidi="ar"/>
        </w:rPr>
        <w:t>如果</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未能按合同规定的时间按时交货（不可抗力除外）的，在</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书面同意支付延期违约金的条件下，</w:t>
      </w:r>
      <w:r>
        <w:rPr>
          <w:rFonts w:hint="eastAsia" w:ascii="宋体" w:hAnsi="宋体" w:cs="宋体"/>
          <w:b w:val="0"/>
          <w:bCs/>
          <w:kern w:val="2"/>
          <w:sz w:val="24"/>
          <w:highlight w:val="none"/>
          <w:lang w:eastAsia="zh-CN" w:bidi="ar"/>
        </w:rPr>
        <w:t>采购人</w:t>
      </w:r>
      <w:r>
        <w:rPr>
          <w:rFonts w:hint="eastAsia" w:ascii="宋体" w:hAnsi="宋体" w:eastAsia="宋体" w:cs="宋体"/>
          <w:b w:val="0"/>
          <w:bCs/>
          <w:kern w:val="2"/>
          <w:sz w:val="24"/>
          <w:highlight w:val="none"/>
          <w:lang w:bidi="ar"/>
        </w:rPr>
        <w:t>有权选择同意延长期限还是不予延长期限，</w:t>
      </w:r>
      <w:r>
        <w:rPr>
          <w:rFonts w:hint="eastAsia" w:ascii="宋体" w:hAnsi="宋体" w:cs="宋体"/>
          <w:b w:val="0"/>
          <w:bCs/>
          <w:kern w:val="2"/>
          <w:sz w:val="24"/>
          <w:highlight w:val="none"/>
          <w:lang w:eastAsia="zh-CN" w:bidi="ar"/>
        </w:rPr>
        <w:t>采购人</w:t>
      </w:r>
      <w:r>
        <w:rPr>
          <w:rFonts w:hint="eastAsia" w:ascii="宋体" w:hAnsi="宋体" w:eastAsia="宋体" w:cs="宋体"/>
          <w:b w:val="0"/>
          <w:bCs/>
          <w:kern w:val="2"/>
          <w:sz w:val="24"/>
          <w:highlight w:val="none"/>
          <w:lang w:bidi="ar"/>
        </w:rPr>
        <w:t>同意延长期限的，延期的时间由双方另行确定。延期违约金的支付</w:t>
      </w:r>
      <w:r>
        <w:rPr>
          <w:rFonts w:hint="eastAsia" w:ascii="宋体" w:hAnsi="宋体" w:cs="宋体"/>
          <w:b w:val="0"/>
          <w:bCs/>
          <w:kern w:val="2"/>
          <w:sz w:val="24"/>
          <w:highlight w:val="none"/>
          <w:lang w:eastAsia="zh-CN" w:bidi="ar"/>
        </w:rPr>
        <w:t>采购人</w:t>
      </w:r>
      <w:r>
        <w:rPr>
          <w:rFonts w:hint="eastAsia" w:ascii="宋体" w:hAnsi="宋体" w:eastAsia="宋体" w:cs="宋体"/>
          <w:b w:val="0"/>
          <w:bCs/>
          <w:kern w:val="2"/>
          <w:sz w:val="24"/>
          <w:highlight w:val="none"/>
          <w:lang w:bidi="ar"/>
        </w:rPr>
        <w:t>有权从未付 的合同货款中扣除。延期违约金为每逾期1天，按逾期1天支付</w:t>
      </w:r>
      <w:r>
        <w:rPr>
          <w:rFonts w:hint="eastAsia" w:ascii="宋体" w:hAnsi="宋体" w:cs="宋体"/>
          <w:b w:val="0"/>
          <w:bCs/>
          <w:kern w:val="2"/>
          <w:sz w:val="24"/>
          <w:highlight w:val="none"/>
          <w:lang w:eastAsia="zh-CN" w:bidi="ar"/>
        </w:rPr>
        <w:t>采购人</w:t>
      </w:r>
      <w:r>
        <w:rPr>
          <w:rFonts w:hint="eastAsia" w:ascii="宋体" w:hAnsi="宋体" w:eastAsia="宋体" w:cs="宋体"/>
          <w:b w:val="0"/>
          <w:bCs/>
          <w:kern w:val="2"/>
          <w:sz w:val="24"/>
          <w:highlight w:val="none"/>
          <w:lang w:bidi="ar"/>
        </w:rPr>
        <w:t>500元人民币违约金并继续履行应尽的配送或安装等相关服务。但是，延期违约金的支付总额不得超过合同金额的30％。</w:t>
      </w:r>
    </w:p>
    <w:p w14:paraId="1BD9E12C">
      <w:pPr>
        <w:keepNext w:val="0"/>
        <w:keepLines w:val="0"/>
        <w:pageBreakBefore w:val="0"/>
        <w:widowControl w:val="0"/>
        <w:numPr>
          <w:ilvl w:val="0"/>
          <w:numId w:val="10"/>
        </w:numPr>
        <w:kinsoku/>
        <w:wordWrap/>
        <w:overflowPunct/>
        <w:topLinePunct/>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kern w:val="2"/>
          <w:sz w:val="24"/>
          <w:highlight w:val="none"/>
        </w:rPr>
      </w:pPr>
      <w:r>
        <w:rPr>
          <w:rFonts w:hint="eastAsia" w:ascii="宋体" w:hAnsi="宋体" w:eastAsia="宋体" w:cs="宋体"/>
          <w:b w:val="0"/>
          <w:bCs/>
          <w:kern w:val="2"/>
          <w:sz w:val="24"/>
          <w:highlight w:val="none"/>
          <w:lang w:bidi="ar"/>
        </w:rPr>
        <w:t>若</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逾期交货或安装时间达30天（含）以上的，视为</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不能交货，</w:t>
      </w:r>
      <w:r>
        <w:rPr>
          <w:rFonts w:hint="eastAsia" w:ascii="宋体" w:hAnsi="宋体" w:cs="宋体"/>
          <w:b w:val="0"/>
          <w:bCs/>
          <w:kern w:val="2"/>
          <w:sz w:val="24"/>
          <w:highlight w:val="none"/>
          <w:lang w:eastAsia="zh-CN" w:bidi="ar"/>
        </w:rPr>
        <w:t>采购人</w:t>
      </w:r>
      <w:r>
        <w:rPr>
          <w:rFonts w:hint="eastAsia" w:ascii="宋体" w:hAnsi="宋体" w:eastAsia="宋体" w:cs="宋体"/>
          <w:b w:val="0"/>
          <w:bCs/>
          <w:kern w:val="2"/>
          <w:sz w:val="24"/>
          <w:highlight w:val="none"/>
          <w:lang w:bidi="ar"/>
        </w:rPr>
        <w:t>有权单方解除本合同并不予退还履约保证金，</w:t>
      </w:r>
      <w:r>
        <w:rPr>
          <w:rFonts w:hint="eastAsia" w:ascii="宋体" w:hAnsi="宋体" w:cs="宋体"/>
          <w:b w:val="0"/>
          <w:bCs/>
          <w:kern w:val="2"/>
          <w:sz w:val="24"/>
          <w:highlight w:val="none"/>
          <w:lang w:eastAsia="zh-CN" w:bidi="ar"/>
        </w:rPr>
        <w:t>网上竞价成交人</w:t>
      </w:r>
      <w:r>
        <w:rPr>
          <w:rFonts w:hint="eastAsia" w:ascii="宋体" w:hAnsi="宋体" w:eastAsia="宋体" w:cs="宋体"/>
          <w:b w:val="0"/>
          <w:bCs/>
          <w:kern w:val="2"/>
          <w:sz w:val="24"/>
          <w:highlight w:val="none"/>
          <w:lang w:bidi="ar"/>
        </w:rPr>
        <w:t>仍应按上述约定支付逾 期违约金。若因此给</w:t>
      </w:r>
      <w:r>
        <w:rPr>
          <w:rFonts w:hint="eastAsia" w:ascii="宋体" w:hAnsi="宋体" w:cs="宋体"/>
          <w:b w:val="0"/>
          <w:bCs/>
          <w:kern w:val="2"/>
          <w:sz w:val="24"/>
          <w:highlight w:val="none"/>
          <w:lang w:eastAsia="zh-CN" w:bidi="ar"/>
        </w:rPr>
        <w:t>采购人</w:t>
      </w:r>
      <w:r>
        <w:rPr>
          <w:rFonts w:hint="eastAsia" w:ascii="宋体" w:hAnsi="宋体" w:eastAsia="宋体" w:cs="宋体"/>
          <w:b w:val="0"/>
          <w:bCs/>
          <w:kern w:val="2"/>
          <w:sz w:val="24"/>
          <w:highlight w:val="none"/>
          <w:lang w:bidi="ar"/>
        </w:rPr>
        <w:t>造</w:t>
      </w:r>
      <w:r>
        <w:rPr>
          <w:rFonts w:hint="eastAsia" w:ascii="宋体" w:hAnsi="宋体" w:eastAsia="宋体" w:cs="宋体"/>
          <w:b w:val="0"/>
          <w:bCs w:val="0"/>
          <w:color w:val="auto"/>
          <w:kern w:val="2"/>
          <w:sz w:val="24"/>
          <w:highlight w:val="none"/>
        </w:rPr>
        <w:t>成损失的，还应赔偿</w:t>
      </w:r>
      <w:r>
        <w:rPr>
          <w:rFonts w:hint="eastAsia" w:ascii="宋体" w:hAnsi="宋体" w:cs="宋体"/>
          <w:b w:val="0"/>
          <w:bCs w:val="0"/>
          <w:color w:val="auto"/>
          <w:kern w:val="2"/>
          <w:sz w:val="24"/>
          <w:highlight w:val="none"/>
          <w:lang w:eastAsia="zh-CN"/>
        </w:rPr>
        <w:t>采购人</w:t>
      </w:r>
      <w:r>
        <w:rPr>
          <w:rFonts w:hint="eastAsia" w:ascii="宋体" w:hAnsi="宋体" w:eastAsia="宋体" w:cs="宋体"/>
          <w:b w:val="0"/>
          <w:bCs w:val="0"/>
          <w:color w:val="auto"/>
          <w:kern w:val="2"/>
          <w:sz w:val="24"/>
          <w:highlight w:val="none"/>
        </w:rPr>
        <w:t>所受的损失。</w:t>
      </w:r>
    </w:p>
    <w:p w14:paraId="6A086C1E">
      <w:pPr>
        <w:keepNext w:val="0"/>
        <w:keepLines w:val="0"/>
        <w:pageBreakBefore w:val="0"/>
        <w:widowControl w:val="0"/>
        <w:numPr>
          <w:ilvl w:val="0"/>
          <w:numId w:val="9"/>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color w:val="auto"/>
          <w:kern w:val="2"/>
          <w:sz w:val="24"/>
          <w:highlight w:val="none"/>
        </w:rPr>
      </w:pP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提供的产品不是原装正品或货物质量不符合合同(或</w:t>
      </w:r>
      <w:r>
        <w:rPr>
          <w:rFonts w:hint="eastAsia" w:ascii="宋体" w:hAnsi="宋体" w:cs="宋体"/>
          <w:b w:val="0"/>
          <w:bCs/>
          <w:color w:val="auto"/>
          <w:kern w:val="2"/>
          <w:sz w:val="24"/>
          <w:highlight w:val="none"/>
          <w:lang w:eastAsia="zh-CN"/>
        </w:rPr>
        <w:t>网上竞价成交人响应</w:t>
      </w:r>
      <w:r>
        <w:rPr>
          <w:rFonts w:hint="eastAsia" w:ascii="宋体" w:hAnsi="宋体" w:eastAsia="宋体" w:cs="宋体"/>
          <w:b w:val="0"/>
          <w:bCs/>
          <w:color w:val="auto"/>
          <w:kern w:val="2"/>
          <w:sz w:val="24"/>
          <w:highlight w:val="none"/>
        </w:rPr>
        <w:t>文件) 约定的，</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有权拒收并要求更换为符合采购要求的产品，每发现一次，处违约金5000元，违约金直接从货款中扣除，因产品质量问题造成</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或任何第三方损害的，</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应承担一切损害赔偿、法律责任，</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有权单方解除合同，不予退还</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的履约保证金。因</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原因发生 重大质量事故，除依约承担赔偿责任外，还将按有关质量管理办法规定执行。同时，</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有权解除合同，履约保证金不予退还，给</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造成损失的还应当承担赔偿责任，并报相关行政主管部门处罚。</w:t>
      </w:r>
    </w:p>
    <w:p w14:paraId="705EA2A8">
      <w:pPr>
        <w:keepNext w:val="0"/>
        <w:keepLines w:val="0"/>
        <w:pageBreakBefore w:val="0"/>
        <w:widowControl w:val="0"/>
        <w:numPr>
          <w:ilvl w:val="0"/>
          <w:numId w:val="9"/>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color w:val="auto"/>
          <w:kern w:val="2"/>
          <w:sz w:val="24"/>
          <w:highlight w:val="none"/>
        </w:rPr>
      </w:pPr>
      <w:r>
        <w:rPr>
          <w:rFonts w:hint="eastAsia" w:ascii="宋体" w:hAnsi="宋体" w:eastAsia="宋体" w:cs="宋体"/>
          <w:b w:val="0"/>
          <w:bCs/>
          <w:color w:val="auto"/>
          <w:kern w:val="2"/>
          <w:sz w:val="24"/>
          <w:highlight w:val="none"/>
        </w:rPr>
        <w:t>售后维保期内，</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未按照合同约定或承诺的时间提供维修服务，每逾期一天，应支付</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违约金500元，若</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逾期时间超过7 天（含）以上的，视为</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不能按时维修，</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有权请第三方维修，</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除应支付迟延履行违约金外，还应支付请第三方维修产生的维修及配件费用；</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不能按时维修的次数当年内达3次（含）以 上的，</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有权单方解除合同并不予退还履约保证金。</w:t>
      </w:r>
    </w:p>
    <w:p w14:paraId="0CCC70F4">
      <w:pPr>
        <w:keepNext w:val="0"/>
        <w:keepLines w:val="0"/>
        <w:pageBreakBefore w:val="0"/>
        <w:widowControl w:val="0"/>
        <w:numPr>
          <w:ilvl w:val="0"/>
          <w:numId w:val="9"/>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color w:val="auto"/>
          <w:kern w:val="2"/>
          <w:sz w:val="24"/>
          <w:highlight w:val="none"/>
        </w:rPr>
      </w:pP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必须遵守国家法律及</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单位保密、安全的相关规章制度，与</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签订外协人员管理协议承诺书，</w:t>
      </w:r>
      <w:r>
        <w:rPr>
          <w:rFonts w:hint="eastAsia" w:ascii="宋体" w:hAnsi="宋体" w:cs="宋体"/>
          <w:b w:val="0"/>
          <w:bCs/>
          <w:color w:val="auto"/>
          <w:kern w:val="2"/>
          <w:sz w:val="24"/>
          <w:highlight w:val="none"/>
          <w:lang w:eastAsia="zh-CN"/>
        </w:rPr>
        <w:t>供应商</w:t>
      </w:r>
      <w:r>
        <w:rPr>
          <w:rFonts w:hint="eastAsia" w:ascii="宋体" w:hAnsi="宋体" w:eastAsia="宋体" w:cs="宋体"/>
          <w:b w:val="0"/>
          <w:bCs/>
          <w:color w:val="auto"/>
          <w:kern w:val="2"/>
          <w:sz w:val="24"/>
          <w:highlight w:val="none"/>
        </w:rPr>
        <w:t>进入</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所在监区的车辆、人员必须遵守</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有关规定，必须无条件接受</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检查，不得私自离开指定的区域；不得私自会见被监管人员，不得携带手机等通讯工具（因施工需要且取得</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许可除外），不得为被监管人 员传递信件、手机、毒品、酒类、黄色书刊及图片、刀具、绳索、打火机、有价证券、信用卡、数码产品等一切物品，不得接近无关人员，不得与无关人员聊天，不得四处走动，不得为无关人员捎带、传递任何物品等。违反上述相关规定，</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有权终止合同，并不予退还履约保证金，若触犯法律移送司法机关处理。</w:t>
      </w:r>
    </w:p>
    <w:p w14:paraId="29AE9681">
      <w:pPr>
        <w:keepNext w:val="0"/>
        <w:keepLines w:val="0"/>
        <w:pageBreakBefore w:val="0"/>
        <w:widowControl w:val="0"/>
        <w:numPr>
          <w:ilvl w:val="0"/>
          <w:numId w:val="9"/>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color w:val="auto"/>
          <w:kern w:val="2"/>
          <w:sz w:val="24"/>
          <w:highlight w:val="none"/>
        </w:rPr>
      </w:pP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在安装或其他作业时发生安全事故的，</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除承担相应的法律责任外，造成</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经济损失的，应给予相应的赔偿。同时</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有权单方面解除合同并不予退还</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的履约保证金。未造成安全事故的，</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应在</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的限期内进行整改，对造成</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的损失进行赔偿。若发生死亡安全事故，除按国家有关安全管理规定及</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有关安全管理办法执行外，并报相关行政主管部门处罚；发生重大安全事故或特大安全事故，除按国家有关安全管理规定及</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有关安全管理办法执行外，</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有权解除合同且不予退还履约保证金，给</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造成的损失，还应承担赔偿责任。</w:t>
      </w:r>
    </w:p>
    <w:p w14:paraId="1CD33EA0">
      <w:pPr>
        <w:keepNext w:val="0"/>
        <w:keepLines w:val="0"/>
        <w:pageBreakBefore w:val="0"/>
        <w:widowControl w:val="0"/>
        <w:numPr>
          <w:ilvl w:val="0"/>
          <w:numId w:val="9"/>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color w:val="auto"/>
          <w:kern w:val="2"/>
          <w:sz w:val="24"/>
          <w:highlight w:val="none"/>
        </w:rPr>
      </w:pPr>
      <w:r>
        <w:rPr>
          <w:rFonts w:hint="eastAsia" w:ascii="宋体" w:hAnsi="宋体" w:eastAsia="宋体" w:cs="宋体"/>
          <w:b w:val="0"/>
          <w:bCs/>
          <w:color w:val="auto"/>
          <w:kern w:val="2"/>
          <w:sz w:val="24"/>
          <w:highlight w:val="none"/>
        </w:rPr>
        <w:t>除上述具体违约情形外，</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出现违法合同约定或招标文件、投标文件要求的其他行为，每发现一次需向采购人支付违约金500元。</w:t>
      </w:r>
    </w:p>
    <w:p w14:paraId="25894D93">
      <w:pPr>
        <w:keepNext w:val="0"/>
        <w:keepLines w:val="0"/>
        <w:pageBreakBefore w:val="0"/>
        <w:widowControl w:val="0"/>
        <w:numPr>
          <w:ilvl w:val="0"/>
          <w:numId w:val="9"/>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color w:val="auto"/>
          <w:kern w:val="2"/>
          <w:sz w:val="24"/>
          <w:highlight w:val="none"/>
        </w:rPr>
      </w:pPr>
      <w:r>
        <w:rPr>
          <w:rFonts w:hint="eastAsia" w:ascii="宋体" w:hAnsi="宋体" w:eastAsia="宋体" w:cs="宋体"/>
          <w:b w:val="0"/>
          <w:bCs/>
          <w:color w:val="auto"/>
          <w:kern w:val="2"/>
          <w:sz w:val="24"/>
          <w:highlight w:val="none"/>
        </w:rPr>
        <w:t>在明确违约责任后，</w:t>
      </w:r>
      <w:r>
        <w:rPr>
          <w:rFonts w:hint="eastAsia" w:ascii="宋体" w:hAnsi="宋体" w:cs="宋体"/>
          <w:b w:val="0"/>
          <w:bCs/>
          <w:color w:val="auto"/>
          <w:kern w:val="2"/>
          <w:sz w:val="24"/>
          <w:highlight w:val="none"/>
          <w:lang w:eastAsia="zh-CN"/>
        </w:rPr>
        <w:t>网上竞价成交人</w:t>
      </w:r>
      <w:r>
        <w:rPr>
          <w:rFonts w:hint="eastAsia" w:ascii="宋体" w:hAnsi="宋体" w:eastAsia="宋体" w:cs="宋体"/>
          <w:b w:val="0"/>
          <w:bCs/>
          <w:color w:val="auto"/>
          <w:kern w:val="2"/>
          <w:sz w:val="24"/>
          <w:highlight w:val="none"/>
        </w:rPr>
        <w:t>应在接到书面通知起7日内将违约金、赔偿金等转入</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指定账户，</w:t>
      </w:r>
      <w:r>
        <w:rPr>
          <w:rFonts w:hint="eastAsia" w:ascii="宋体" w:hAnsi="宋体" w:cs="宋体"/>
          <w:b w:val="0"/>
          <w:bCs/>
          <w:color w:val="auto"/>
          <w:kern w:val="2"/>
          <w:sz w:val="24"/>
          <w:highlight w:val="none"/>
          <w:lang w:eastAsia="zh-CN"/>
        </w:rPr>
        <w:t>采购人</w:t>
      </w:r>
      <w:r>
        <w:rPr>
          <w:rFonts w:hint="eastAsia" w:ascii="宋体" w:hAnsi="宋体" w:eastAsia="宋体" w:cs="宋体"/>
          <w:b w:val="0"/>
          <w:bCs/>
          <w:color w:val="auto"/>
          <w:kern w:val="2"/>
          <w:sz w:val="24"/>
          <w:highlight w:val="none"/>
        </w:rPr>
        <w:t>也有权从履约保证金中扣除。</w:t>
      </w:r>
    </w:p>
    <w:p w14:paraId="2E6CBE89">
      <w:pPr>
        <w:keepNext w:val="0"/>
        <w:keepLines w:val="0"/>
        <w:pageBreakBefore w:val="0"/>
        <w:widowControl w:val="0"/>
        <w:numPr>
          <w:ilvl w:val="0"/>
          <w:numId w:val="2"/>
        </w:numPr>
        <w:kinsoku/>
        <w:wordWrap/>
        <w:overflowPunct/>
        <w:topLinePunct/>
        <w:autoSpaceDE/>
        <w:autoSpaceDN/>
        <w:bidi w:val="0"/>
        <w:adjustRightInd/>
        <w:snapToGrid/>
        <w:spacing w:line="360" w:lineRule="auto"/>
        <w:ind w:leftChars="0" w:firstLine="482" w:firstLineChars="200"/>
        <w:jc w:val="left"/>
        <w:textAlignment w:val="auto"/>
        <w:outlineLvl w:val="1"/>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安全责任</w:t>
      </w:r>
    </w:p>
    <w:p w14:paraId="56EFF7A0">
      <w:pPr>
        <w:keepNext w:val="0"/>
        <w:keepLines w:val="0"/>
        <w:pageBreakBefore w:val="0"/>
        <w:widowControl w:val="0"/>
        <w:numPr>
          <w:ilvl w:val="0"/>
          <w:numId w:val="11"/>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val="0"/>
          <w:color w:val="auto"/>
          <w:kern w:val="2"/>
          <w:sz w:val="24"/>
          <w:highlight w:val="none"/>
          <w:lang w:bidi="ar"/>
        </w:rPr>
      </w:pPr>
      <w:r>
        <w:rPr>
          <w:rFonts w:hint="eastAsia" w:ascii="宋体" w:hAnsi="宋体" w:cs="宋体"/>
          <w:b w:val="0"/>
          <w:bCs w:val="0"/>
          <w:color w:val="auto"/>
          <w:kern w:val="2"/>
          <w:sz w:val="24"/>
          <w:highlight w:val="none"/>
          <w:lang w:eastAsia="zh-CN" w:bidi="ar"/>
        </w:rPr>
        <w:t>网上竞价成交人</w:t>
      </w:r>
      <w:r>
        <w:rPr>
          <w:rFonts w:hint="eastAsia" w:ascii="宋体" w:hAnsi="宋体" w:eastAsia="宋体" w:cs="宋体"/>
          <w:b w:val="0"/>
          <w:bCs w:val="0"/>
          <w:color w:val="auto"/>
          <w:kern w:val="2"/>
          <w:sz w:val="24"/>
          <w:highlight w:val="none"/>
          <w:lang w:bidi="ar"/>
        </w:rPr>
        <w:t>须签订安全协议书，上岗操作人员必须依照有关规定持证上岗，严禁无证人员操作。</w:t>
      </w:r>
    </w:p>
    <w:p w14:paraId="081EEB81">
      <w:pPr>
        <w:keepNext w:val="0"/>
        <w:keepLines w:val="0"/>
        <w:pageBreakBefore w:val="0"/>
        <w:widowControl w:val="0"/>
        <w:numPr>
          <w:ilvl w:val="0"/>
          <w:numId w:val="11"/>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val="0"/>
          <w:color w:val="auto"/>
          <w:kern w:val="2"/>
          <w:sz w:val="24"/>
          <w:highlight w:val="none"/>
          <w:lang w:bidi="ar"/>
        </w:rPr>
      </w:pPr>
      <w:r>
        <w:rPr>
          <w:rFonts w:hint="eastAsia" w:ascii="宋体" w:hAnsi="宋体" w:eastAsia="宋体" w:cs="宋体"/>
          <w:b w:val="0"/>
          <w:bCs w:val="0"/>
          <w:color w:val="auto"/>
          <w:kern w:val="2"/>
          <w:sz w:val="24"/>
          <w:highlight w:val="none"/>
          <w:lang w:bidi="ar"/>
        </w:rPr>
        <w:t>施工现场临时用电线路、用电设施的安装和使用必须符合相关电气安装规范，并按照临时用电施工组织设计进行架设，严禁随意拉线接电。</w:t>
      </w:r>
    </w:p>
    <w:p w14:paraId="51FCD5C1">
      <w:pPr>
        <w:keepNext w:val="0"/>
        <w:keepLines w:val="0"/>
        <w:pageBreakBefore w:val="0"/>
        <w:widowControl w:val="0"/>
        <w:numPr>
          <w:ilvl w:val="0"/>
          <w:numId w:val="11"/>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val="0"/>
          <w:color w:val="auto"/>
          <w:kern w:val="2"/>
          <w:sz w:val="24"/>
          <w:highlight w:val="none"/>
          <w:lang w:bidi="ar"/>
        </w:rPr>
      </w:pPr>
      <w:r>
        <w:rPr>
          <w:rFonts w:hint="eastAsia" w:ascii="宋体" w:hAnsi="宋体" w:eastAsia="宋体" w:cs="宋体"/>
          <w:b w:val="0"/>
          <w:bCs w:val="0"/>
          <w:color w:val="auto"/>
          <w:kern w:val="2"/>
          <w:sz w:val="24"/>
          <w:highlight w:val="none"/>
          <w:lang w:bidi="ar"/>
        </w:rPr>
        <w:t>施工现场应采取专项防护措施，以保证施工现场及其相邻区域人员和设施的安全。</w:t>
      </w:r>
    </w:p>
    <w:p w14:paraId="7D250369">
      <w:pPr>
        <w:keepNext w:val="0"/>
        <w:keepLines w:val="0"/>
        <w:pageBreakBefore w:val="0"/>
        <w:widowControl w:val="0"/>
        <w:numPr>
          <w:ilvl w:val="0"/>
          <w:numId w:val="11"/>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val="0"/>
          <w:color w:val="auto"/>
          <w:kern w:val="2"/>
          <w:sz w:val="24"/>
          <w:highlight w:val="none"/>
        </w:rPr>
      </w:pPr>
      <w:r>
        <w:rPr>
          <w:rFonts w:hint="eastAsia" w:ascii="宋体" w:hAnsi="宋体" w:cs="宋体"/>
          <w:b w:val="0"/>
          <w:bCs w:val="0"/>
          <w:color w:val="auto"/>
          <w:kern w:val="2"/>
          <w:sz w:val="24"/>
          <w:highlight w:val="none"/>
          <w:lang w:eastAsia="zh-CN" w:bidi="ar"/>
        </w:rPr>
        <w:t>网上竞价成交人</w:t>
      </w:r>
      <w:r>
        <w:rPr>
          <w:rFonts w:hint="eastAsia" w:ascii="宋体" w:hAnsi="宋体" w:eastAsia="宋体" w:cs="宋体"/>
          <w:b w:val="0"/>
          <w:bCs w:val="0"/>
          <w:color w:val="auto"/>
          <w:kern w:val="2"/>
          <w:sz w:val="24"/>
          <w:highlight w:val="none"/>
          <w:lang w:bidi="ar"/>
        </w:rPr>
        <w:t>自行负责在施工现场中所发生的人员伤亡和财产损失；</w:t>
      </w:r>
      <w:r>
        <w:rPr>
          <w:rFonts w:hint="eastAsia" w:ascii="宋体" w:hAnsi="宋体" w:cs="宋体"/>
          <w:b w:val="0"/>
          <w:bCs w:val="0"/>
          <w:color w:val="auto"/>
          <w:kern w:val="2"/>
          <w:sz w:val="24"/>
          <w:highlight w:val="none"/>
          <w:lang w:eastAsia="zh-CN" w:bidi="ar"/>
        </w:rPr>
        <w:t>网上竞价成交人</w:t>
      </w:r>
      <w:r>
        <w:rPr>
          <w:rFonts w:hint="eastAsia" w:ascii="宋体" w:hAnsi="宋体" w:eastAsia="宋体" w:cs="宋体"/>
          <w:b w:val="0"/>
          <w:bCs w:val="0"/>
          <w:color w:val="auto"/>
          <w:kern w:val="2"/>
          <w:sz w:val="24"/>
          <w:highlight w:val="none"/>
          <w:lang w:bidi="ar"/>
        </w:rPr>
        <w:t>应为施工人员投</w:t>
      </w:r>
      <w:r>
        <w:rPr>
          <w:rFonts w:hint="eastAsia" w:ascii="宋体" w:hAnsi="宋体" w:eastAsia="宋体" w:cs="宋体"/>
          <w:b w:val="0"/>
          <w:bCs w:val="0"/>
          <w:color w:val="auto"/>
          <w:kern w:val="2"/>
          <w:sz w:val="24"/>
          <w:highlight w:val="none"/>
        </w:rPr>
        <w:t>相关人身健康或者工伤保险，以保障施工人员人身安全。</w:t>
      </w:r>
    </w:p>
    <w:p w14:paraId="23A74A9F">
      <w:pPr>
        <w:keepNext w:val="0"/>
        <w:keepLines w:val="0"/>
        <w:pageBreakBefore w:val="0"/>
        <w:widowControl w:val="0"/>
        <w:numPr>
          <w:ilvl w:val="0"/>
          <w:numId w:val="2"/>
        </w:numPr>
        <w:kinsoku/>
        <w:wordWrap/>
        <w:overflowPunct/>
        <w:topLinePunct/>
        <w:autoSpaceDE/>
        <w:autoSpaceDN/>
        <w:bidi w:val="0"/>
        <w:adjustRightInd/>
        <w:snapToGrid/>
        <w:spacing w:line="360" w:lineRule="auto"/>
        <w:ind w:leftChars="0" w:firstLine="482" w:firstLineChars="200"/>
        <w:jc w:val="left"/>
        <w:textAlignment w:val="auto"/>
        <w:outlineLvl w:val="1"/>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保密条款</w:t>
      </w:r>
    </w:p>
    <w:p w14:paraId="6F878E24">
      <w:pPr>
        <w:keepNext w:val="0"/>
        <w:keepLines w:val="0"/>
        <w:pageBreakBefore w:val="0"/>
        <w:widowControl w:val="0"/>
        <w:numPr>
          <w:ilvl w:val="0"/>
          <w:numId w:val="12"/>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val="0"/>
          <w:color w:val="auto"/>
          <w:kern w:val="2"/>
          <w:sz w:val="24"/>
          <w:highlight w:val="none"/>
          <w:lang w:bidi="ar"/>
        </w:rPr>
      </w:pPr>
      <w:r>
        <w:rPr>
          <w:rFonts w:hint="eastAsia" w:ascii="宋体" w:hAnsi="宋体" w:cs="宋体"/>
          <w:b w:val="0"/>
          <w:bCs w:val="0"/>
          <w:color w:val="auto"/>
          <w:kern w:val="2"/>
          <w:sz w:val="24"/>
          <w:highlight w:val="none"/>
          <w:lang w:eastAsia="zh-CN" w:bidi="ar"/>
        </w:rPr>
        <w:t>网上竞价成交人</w:t>
      </w:r>
      <w:r>
        <w:rPr>
          <w:rFonts w:hint="eastAsia" w:ascii="宋体" w:hAnsi="宋体" w:eastAsia="宋体" w:cs="宋体"/>
          <w:b w:val="0"/>
          <w:bCs w:val="0"/>
          <w:color w:val="auto"/>
          <w:kern w:val="2"/>
          <w:sz w:val="24"/>
          <w:highlight w:val="none"/>
          <w:lang w:bidi="ar"/>
        </w:rPr>
        <w:t>应当对合同的内容、因履行合同或在合同期间知悉的或收到的采购人的财务、技术、产品信息、民警资料或其他工作上的文件资料、工作内容等予以保密，不得向合同以外的任何第三方披露，签订并严格执行《单位保密承诺书》；</w:t>
      </w:r>
      <w:r>
        <w:rPr>
          <w:rFonts w:hint="eastAsia" w:ascii="宋体" w:hAnsi="宋体" w:cs="宋体"/>
          <w:b w:val="0"/>
          <w:bCs w:val="0"/>
          <w:color w:val="auto"/>
          <w:kern w:val="2"/>
          <w:sz w:val="24"/>
          <w:highlight w:val="none"/>
          <w:lang w:eastAsia="zh-CN" w:bidi="ar"/>
        </w:rPr>
        <w:t>网上竞价成交人</w:t>
      </w:r>
      <w:r>
        <w:rPr>
          <w:rFonts w:hint="eastAsia" w:ascii="宋体" w:hAnsi="宋体" w:eastAsia="宋体" w:cs="宋体"/>
          <w:b w:val="0"/>
          <w:bCs w:val="0"/>
          <w:color w:val="auto"/>
          <w:kern w:val="2"/>
          <w:sz w:val="24"/>
          <w:highlight w:val="none"/>
          <w:lang w:bidi="ar"/>
        </w:rPr>
        <w:t>进入采购人工作区域的工作人员需签订《个人保密承诺书》，严格履行保密义务。</w:t>
      </w:r>
    </w:p>
    <w:p w14:paraId="06B1A27C">
      <w:pPr>
        <w:keepNext w:val="0"/>
        <w:keepLines w:val="0"/>
        <w:pageBreakBefore w:val="0"/>
        <w:widowControl w:val="0"/>
        <w:numPr>
          <w:ilvl w:val="0"/>
          <w:numId w:val="12"/>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val="0"/>
          <w:color w:val="auto"/>
          <w:kern w:val="2"/>
          <w:sz w:val="24"/>
          <w:highlight w:val="none"/>
          <w:lang w:bidi="ar"/>
        </w:rPr>
      </w:pPr>
      <w:r>
        <w:rPr>
          <w:rFonts w:hint="eastAsia" w:ascii="宋体" w:hAnsi="宋体" w:cs="宋体"/>
          <w:b w:val="0"/>
          <w:bCs w:val="0"/>
          <w:color w:val="auto"/>
          <w:kern w:val="2"/>
          <w:sz w:val="24"/>
          <w:highlight w:val="none"/>
          <w:lang w:eastAsia="zh-CN" w:bidi="ar"/>
        </w:rPr>
        <w:t>网上竞价成交人</w:t>
      </w:r>
      <w:r>
        <w:rPr>
          <w:rFonts w:hint="eastAsia" w:ascii="宋体" w:hAnsi="宋体" w:eastAsia="宋体" w:cs="宋体"/>
          <w:b w:val="0"/>
          <w:bCs w:val="0"/>
          <w:color w:val="auto"/>
          <w:kern w:val="2"/>
          <w:sz w:val="24"/>
          <w:highlight w:val="none"/>
          <w:lang w:bidi="ar"/>
        </w:rPr>
        <w:t>违反本条约定泄露采购人的涉密信息的，应承担相应的法律责任，造成采购人损失的，</w:t>
      </w:r>
      <w:r>
        <w:rPr>
          <w:rFonts w:hint="eastAsia" w:ascii="宋体" w:hAnsi="宋体" w:cs="宋体"/>
          <w:b w:val="0"/>
          <w:bCs w:val="0"/>
          <w:color w:val="auto"/>
          <w:kern w:val="2"/>
          <w:sz w:val="24"/>
          <w:highlight w:val="none"/>
          <w:lang w:eastAsia="zh-CN" w:bidi="ar"/>
        </w:rPr>
        <w:t>网上竞价成交人</w:t>
      </w:r>
      <w:r>
        <w:rPr>
          <w:rFonts w:hint="eastAsia" w:ascii="宋体" w:hAnsi="宋体" w:eastAsia="宋体" w:cs="宋体"/>
          <w:b w:val="0"/>
          <w:bCs w:val="0"/>
          <w:color w:val="auto"/>
          <w:kern w:val="2"/>
          <w:sz w:val="24"/>
          <w:highlight w:val="none"/>
          <w:lang w:bidi="ar"/>
        </w:rPr>
        <w:t>应当依法承担赔偿责任。</w:t>
      </w:r>
    </w:p>
    <w:p w14:paraId="4673A993">
      <w:pPr>
        <w:keepNext w:val="0"/>
        <w:keepLines w:val="0"/>
        <w:pageBreakBefore w:val="0"/>
        <w:widowControl w:val="0"/>
        <w:numPr>
          <w:ilvl w:val="0"/>
          <w:numId w:val="12"/>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bCs/>
          <w:color w:val="auto"/>
          <w:kern w:val="2"/>
          <w:sz w:val="24"/>
          <w:highlight w:val="none"/>
        </w:rPr>
      </w:pPr>
      <w:r>
        <w:rPr>
          <w:rFonts w:hint="eastAsia" w:ascii="宋体" w:hAnsi="宋体" w:eastAsia="宋体" w:cs="宋体"/>
          <w:b w:val="0"/>
          <w:bCs w:val="0"/>
          <w:color w:val="auto"/>
          <w:kern w:val="2"/>
          <w:sz w:val="24"/>
          <w:highlight w:val="none"/>
          <w:lang w:bidi="ar"/>
        </w:rPr>
        <w:t>本条款不因</w:t>
      </w:r>
      <w:r>
        <w:rPr>
          <w:rFonts w:hint="eastAsia" w:ascii="宋体" w:hAnsi="宋体" w:eastAsia="宋体" w:cs="宋体"/>
          <w:b w:val="0"/>
          <w:bCs w:val="0"/>
          <w:color w:val="auto"/>
          <w:kern w:val="2"/>
          <w:sz w:val="24"/>
          <w:highlight w:val="none"/>
        </w:rPr>
        <w:t>合同届满或解除而失效。</w:t>
      </w:r>
    </w:p>
    <w:p w14:paraId="4424B5AA">
      <w:pPr>
        <w:keepNext w:val="0"/>
        <w:keepLines w:val="0"/>
        <w:pageBreakBefore w:val="0"/>
        <w:widowControl w:val="0"/>
        <w:numPr>
          <w:ilvl w:val="0"/>
          <w:numId w:val="2"/>
        </w:numPr>
        <w:kinsoku/>
        <w:wordWrap/>
        <w:overflowPunct/>
        <w:topLinePunct/>
        <w:autoSpaceDE/>
        <w:autoSpaceDN/>
        <w:bidi w:val="0"/>
        <w:adjustRightInd/>
        <w:snapToGrid/>
        <w:spacing w:line="360" w:lineRule="auto"/>
        <w:ind w:leftChars="0" w:firstLine="482" w:firstLineChars="200"/>
        <w:jc w:val="left"/>
        <w:textAlignment w:val="auto"/>
        <w:outlineLvl w:val="1"/>
        <w:rPr>
          <w:rFonts w:hint="eastAsia" w:ascii="宋体" w:hAnsi="宋体" w:eastAsia="宋体" w:cs="宋体"/>
          <w:b w:val="0"/>
          <w:bCs w:val="0"/>
          <w:color w:val="auto"/>
          <w:kern w:val="2"/>
          <w:sz w:val="24"/>
          <w:highlight w:val="none"/>
        </w:rPr>
      </w:pPr>
      <w:r>
        <w:rPr>
          <w:rFonts w:hint="eastAsia" w:ascii="宋体" w:hAnsi="宋体" w:eastAsia="宋体" w:cs="宋体"/>
          <w:b/>
          <w:bCs/>
          <w:color w:val="auto"/>
          <w:kern w:val="2"/>
          <w:sz w:val="24"/>
          <w:highlight w:val="none"/>
        </w:rPr>
        <w:t>廉政条款</w:t>
      </w:r>
      <w:r>
        <w:rPr>
          <w:rFonts w:hint="eastAsia" w:ascii="宋体" w:hAnsi="宋体" w:cs="宋体"/>
          <w:b/>
          <w:bCs/>
          <w:color w:val="auto"/>
          <w:kern w:val="2"/>
          <w:sz w:val="24"/>
          <w:highlight w:val="none"/>
          <w:lang w:val="en-US" w:eastAsia="zh-CN"/>
        </w:rPr>
        <w:t>：</w:t>
      </w:r>
      <w:r>
        <w:rPr>
          <w:rFonts w:hint="eastAsia" w:ascii="宋体" w:hAnsi="宋体" w:cs="宋体"/>
          <w:b w:val="0"/>
          <w:bCs w:val="0"/>
          <w:color w:val="auto"/>
          <w:kern w:val="2"/>
          <w:sz w:val="24"/>
          <w:highlight w:val="none"/>
          <w:lang w:eastAsia="zh-CN"/>
        </w:rPr>
        <w:t>网上竞价成交人</w:t>
      </w:r>
      <w:r>
        <w:rPr>
          <w:rFonts w:hint="eastAsia" w:ascii="宋体" w:hAnsi="宋体" w:eastAsia="宋体" w:cs="宋体"/>
          <w:b w:val="0"/>
          <w:bCs w:val="0"/>
          <w:color w:val="auto"/>
          <w:kern w:val="2"/>
          <w:sz w:val="24"/>
          <w:highlight w:val="none"/>
        </w:rPr>
        <w:t>及其工作人员不得有以任何形式行贿采购人工作人员的行为，若发现并被核查属实的，采购人有权解除合同且不退还履约保证金，情节严重的，</w:t>
      </w:r>
      <w:r>
        <w:rPr>
          <w:rFonts w:hint="eastAsia" w:ascii="宋体" w:hAnsi="宋体" w:cs="宋体"/>
          <w:b w:val="0"/>
          <w:bCs w:val="0"/>
          <w:color w:val="auto"/>
          <w:kern w:val="2"/>
          <w:sz w:val="24"/>
          <w:highlight w:val="none"/>
          <w:lang w:eastAsia="zh-CN"/>
        </w:rPr>
        <w:t>网上竞价成交人</w:t>
      </w:r>
      <w:r>
        <w:rPr>
          <w:rFonts w:hint="eastAsia" w:ascii="宋体" w:hAnsi="宋体" w:eastAsia="宋体" w:cs="宋体"/>
          <w:b w:val="0"/>
          <w:bCs w:val="0"/>
          <w:color w:val="auto"/>
          <w:kern w:val="2"/>
          <w:sz w:val="24"/>
          <w:highlight w:val="none"/>
        </w:rPr>
        <w:t>及其工作人员还要承担相应的法律责任；采购人及其工作人员不得索要或接受</w:t>
      </w:r>
      <w:r>
        <w:rPr>
          <w:rFonts w:hint="eastAsia" w:ascii="宋体" w:hAnsi="宋体" w:cs="宋体"/>
          <w:b w:val="0"/>
          <w:bCs w:val="0"/>
          <w:color w:val="auto"/>
          <w:kern w:val="2"/>
          <w:sz w:val="24"/>
          <w:highlight w:val="none"/>
          <w:lang w:eastAsia="zh-CN"/>
        </w:rPr>
        <w:t>网上竞价成交人</w:t>
      </w:r>
      <w:r>
        <w:rPr>
          <w:rFonts w:hint="eastAsia" w:ascii="宋体" w:hAnsi="宋体" w:eastAsia="宋体" w:cs="宋体"/>
          <w:b w:val="0"/>
          <w:bCs w:val="0"/>
          <w:color w:val="auto"/>
          <w:kern w:val="2"/>
          <w:sz w:val="24"/>
          <w:highlight w:val="none"/>
        </w:rPr>
        <w:t>的礼金及吃请等，如有违反廉政纪律等行为的，依据有关规定给予党纪、政纪或组织处理，情节严重的，还应承担相应的法律责任。</w:t>
      </w:r>
    </w:p>
    <w:p w14:paraId="024465B5">
      <w:pPr>
        <w:keepNext w:val="0"/>
        <w:keepLines w:val="0"/>
        <w:pageBreakBefore w:val="0"/>
        <w:widowControl w:val="0"/>
        <w:numPr>
          <w:ilvl w:val="0"/>
          <w:numId w:val="2"/>
        </w:numPr>
        <w:kinsoku/>
        <w:wordWrap/>
        <w:overflowPunct/>
        <w:topLinePunct/>
        <w:autoSpaceDE/>
        <w:autoSpaceDN/>
        <w:bidi w:val="0"/>
        <w:adjustRightInd/>
        <w:snapToGrid/>
        <w:spacing w:line="360" w:lineRule="auto"/>
        <w:ind w:leftChars="0" w:firstLine="482" w:firstLineChars="200"/>
        <w:jc w:val="left"/>
        <w:textAlignment w:val="auto"/>
        <w:outlineLvl w:val="1"/>
        <w:rPr>
          <w:rFonts w:hint="eastAsia" w:ascii="宋体" w:hAnsi="宋体" w:eastAsia="宋体" w:cs="宋体"/>
          <w:b w:val="0"/>
          <w:bCs w:val="0"/>
          <w:color w:val="auto"/>
          <w:kern w:val="2"/>
          <w:sz w:val="24"/>
          <w:highlight w:val="none"/>
        </w:rPr>
      </w:pPr>
      <w:r>
        <w:rPr>
          <w:rFonts w:hint="eastAsia" w:ascii="宋体" w:hAnsi="宋体" w:eastAsia="宋体" w:cs="宋体"/>
          <w:b/>
          <w:bCs/>
          <w:color w:val="auto"/>
          <w:kern w:val="2"/>
          <w:sz w:val="24"/>
          <w:highlight w:val="none"/>
        </w:rPr>
        <w:t>诉讼相关费用承担</w:t>
      </w:r>
      <w:r>
        <w:rPr>
          <w:rFonts w:hint="eastAsia" w:ascii="宋体" w:hAnsi="宋体" w:cs="宋体"/>
          <w:b/>
          <w:bCs/>
          <w:color w:val="auto"/>
          <w:kern w:val="2"/>
          <w:sz w:val="24"/>
          <w:highlight w:val="none"/>
          <w:lang w:val="en-US" w:eastAsia="zh-CN"/>
        </w:rPr>
        <w:t>：</w:t>
      </w:r>
      <w:r>
        <w:rPr>
          <w:rFonts w:hint="eastAsia" w:ascii="宋体" w:hAnsi="宋体" w:eastAsia="宋体" w:cs="宋体"/>
          <w:b w:val="0"/>
          <w:bCs w:val="0"/>
          <w:color w:val="auto"/>
          <w:kern w:val="2"/>
          <w:sz w:val="24"/>
          <w:highlight w:val="none"/>
        </w:rPr>
        <w:t>若因采购人未履行本合同项下义务，</w:t>
      </w:r>
      <w:r>
        <w:rPr>
          <w:rFonts w:hint="eastAsia" w:ascii="宋体" w:hAnsi="宋体" w:cs="宋体"/>
          <w:b w:val="0"/>
          <w:bCs w:val="0"/>
          <w:color w:val="auto"/>
          <w:kern w:val="2"/>
          <w:sz w:val="24"/>
          <w:highlight w:val="none"/>
          <w:lang w:eastAsia="zh-CN"/>
        </w:rPr>
        <w:t>网上竞价成交人</w:t>
      </w:r>
      <w:r>
        <w:rPr>
          <w:rFonts w:hint="eastAsia" w:ascii="宋体" w:hAnsi="宋体" w:eastAsia="宋体" w:cs="宋体"/>
          <w:b w:val="0"/>
          <w:bCs w:val="0"/>
          <w:color w:val="auto"/>
          <w:kern w:val="2"/>
          <w:sz w:val="24"/>
          <w:highlight w:val="none"/>
        </w:rPr>
        <w:t>有权没收保证金。并承担采购人所产生的一切损失（包括但不限于人身财产的损失、律师费、诉讼费、保全费、鉴定费等），均由</w:t>
      </w:r>
      <w:r>
        <w:rPr>
          <w:rFonts w:hint="eastAsia" w:ascii="宋体" w:hAnsi="宋体" w:cs="宋体"/>
          <w:b w:val="0"/>
          <w:bCs w:val="0"/>
          <w:color w:val="auto"/>
          <w:kern w:val="2"/>
          <w:sz w:val="24"/>
          <w:highlight w:val="none"/>
          <w:lang w:eastAsia="zh-CN"/>
        </w:rPr>
        <w:t>网上竞价成交人</w:t>
      </w:r>
      <w:r>
        <w:rPr>
          <w:rFonts w:hint="eastAsia" w:ascii="宋体" w:hAnsi="宋体" w:eastAsia="宋体" w:cs="宋体"/>
          <w:b w:val="0"/>
          <w:bCs w:val="0"/>
          <w:color w:val="auto"/>
          <w:kern w:val="2"/>
          <w:sz w:val="24"/>
          <w:highlight w:val="none"/>
        </w:rPr>
        <w:t>承担赔偿责任。</w:t>
      </w:r>
    </w:p>
    <w:p w14:paraId="0DA8752D">
      <w:pPr>
        <w:keepNext w:val="0"/>
        <w:keepLines w:val="0"/>
        <w:pageBreakBefore w:val="0"/>
        <w:widowControl w:val="0"/>
        <w:numPr>
          <w:ilvl w:val="0"/>
          <w:numId w:val="2"/>
        </w:numPr>
        <w:kinsoku/>
        <w:wordWrap/>
        <w:overflowPunct/>
        <w:topLinePunct/>
        <w:autoSpaceDE/>
        <w:autoSpaceDN/>
        <w:bidi w:val="0"/>
        <w:adjustRightInd/>
        <w:snapToGrid/>
        <w:spacing w:line="360" w:lineRule="auto"/>
        <w:ind w:leftChars="0" w:firstLine="482" w:firstLineChars="200"/>
        <w:jc w:val="left"/>
        <w:textAlignment w:val="auto"/>
        <w:outlineLvl w:val="1"/>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不可抗力与政策调整</w:t>
      </w:r>
    </w:p>
    <w:p w14:paraId="5871302D">
      <w:pPr>
        <w:keepNext w:val="0"/>
        <w:keepLines w:val="0"/>
        <w:pageBreakBefore w:val="0"/>
        <w:widowControl w:val="0"/>
        <w:numPr>
          <w:ilvl w:val="0"/>
          <w:numId w:val="13"/>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val="0"/>
          <w:color w:val="auto"/>
          <w:kern w:val="2"/>
          <w:sz w:val="24"/>
          <w:highlight w:val="none"/>
        </w:rPr>
      </w:pPr>
      <w:r>
        <w:rPr>
          <w:rFonts w:hint="eastAsia" w:ascii="宋体" w:hAnsi="宋体" w:eastAsia="宋体" w:cs="宋体"/>
          <w:b w:val="0"/>
          <w:bCs w:val="0"/>
          <w:color w:val="auto"/>
          <w:kern w:val="2"/>
          <w:sz w:val="24"/>
          <w:highlight w:val="none"/>
        </w:rPr>
        <w:t xml:space="preserve"> 因不可抗力（包括但不限于：自然灾害如地震、台风、洪水、火灾及政府行为、法律规定或其适用的变化或其他任何无法预见、避免或控制的事件）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0D49F2D">
      <w:pPr>
        <w:keepNext w:val="0"/>
        <w:keepLines w:val="0"/>
        <w:pageBreakBefore w:val="0"/>
        <w:widowControl w:val="0"/>
        <w:numPr>
          <w:ilvl w:val="0"/>
          <w:numId w:val="13"/>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val="0"/>
          <w:color w:val="auto"/>
          <w:kern w:val="2"/>
          <w:sz w:val="24"/>
          <w:highlight w:val="none"/>
        </w:rPr>
      </w:pPr>
      <w:r>
        <w:rPr>
          <w:rFonts w:hint="eastAsia" w:ascii="宋体" w:hAnsi="宋体" w:eastAsia="宋体" w:cs="宋体"/>
          <w:b w:val="0"/>
          <w:bCs w:val="0"/>
          <w:color w:val="auto"/>
          <w:kern w:val="2"/>
          <w:sz w:val="24"/>
          <w:highlight w:val="none"/>
        </w:rPr>
        <w:t>在合同履行期间，若遇政府部门或上级单位出台有关该项目的政策调整，继续履行合同违反相关政策文件要求的，采购人须提前10日通知成交人终止合同，因此造成的合同解除采购人不承担违约责任。</w:t>
      </w:r>
    </w:p>
    <w:p w14:paraId="5A0C823D">
      <w:pPr>
        <w:keepNext w:val="0"/>
        <w:keepLines w:val="0"/>
        <w:pageBreakBefore w:val="0"/>
        <w:widowControl w:val="0"/>
        <w:numPr>
          <w:ilvl w:val="0"/>
          <w:numId w:val="2"/>
        </w:numPr>
        <w:kinsoku/>
        <w:wordWrap/>
        <w:overflowPunct/>
        <w:topLinePunct/>
        <w:autoSpaceDE/>
        <w:autoSpaceDN/>
        <w:bidi w:val="0"/>
        <w:adjustRightInd/>
        <w:snapToGrid/>
        <w:spacing w:line="360" w:lineRule="auto"/>
        <w:ind w:leftChars="0" w:firstLine="482" w:firstLineChars="200"/>
        <w:jc w:val="left"/>
        <w:textAlignment w:val="auto"/>
        <w:outlineLvl w:val="1"/>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纠纷处理方式</w:t>
      </w:r>
    </w:p>
    <w:p w14:paraId="0CB9859E">
      <w:pPr>
        <w:keepNext w:val="0"/>
        <w:keepLines w:val="0"/>
        <w:pageBreakBefore w:val="0"/>
        <w:widowControl w:val="0"/>
        <w:numPr>
          <w:ilvl w:val="0"/>
          <w:numId w:val="14"/>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val="0"/>
          <w:color w:val="auto"/>
          <w:kern w:val="2"/>
          <w:sz w:val="24"/>
          <w:highlight w:val="none"/>
        </w:rPr>
      </w:pPr>
      <w:r>
        <w:rPr>
          <w:rFonts w:hint="eastAsia" w:ascii="宋体" w:hAnsi="宋体" w:eastAsia="宋体" w:cs="宋体"/>
          <w:b w:val="0"/>
          <w:bCs w:val="0"/>
          <w:color w:val="auto"/>
          <w:kern w:val="2"/>
          <w:sz w:val="24"/>
          <w:highlight w:val="none"/>
        </w:rPr>
        <w:t>甲乙双方必须认真履行合同条款。因本合同或与本合同有关的一切事项发生争议，由双方友好协商解决，协商不成的，任何一方均可向采购人所在地人民法院提起诉讼。</w:t>
      </w:r>
    </w:p>
    <w:p w14:paraId="44921952">
      <w:pPr>
        <w:keepNext w:val="0"/>
        <w:keepLines w:val="0"/>
        <w:pageBreakBefore w:val="0"/>
        <w:widowControl w:val="0"/>
        <w:numPr>
          <w:ilvl w:val="0"/>
          <w:numId w:val="14"/>
        </w:numPr>
        <w:kinsoku/>
        <w:wordWrap/>
        <w:overflowPunct/>
        <w:topLinePunct/>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b w:val="0"/>
          <w:bCs w:val="0"/>
          <w:color w:val="auto"/>
          <w:kern w:val="2"/>
          <w:sz w:val="24"/>
          <w:highlight w:val="none"/>
        </w:rPr>
      </w:pPr>
      <w:r>
        <w:rPr>
          <w:rFonts w:hint="eastAsia" w:ascii="宋体" w:hAnsi="宋体" w:eastAsia="宋体" w:cs="宋体"/>
          <w:b w:val="0"/>
          <w:bCs w:val="0"/>
          <w:color w:val="auto"/>
          <w:kern w:val="2"/>
          <w:sz w:val="24"/>
          <w:highlight w:val="none"/>
        </w:rPr>
        <w:t>本合同生效后，双方对合同内容的变更或补充应采取书面形式，并经双方签字并盖章确认。</w:t>
      </w:r>
    </w:p>
    <w:p w14:paraId="1D25D6BD">
      <w:pPr>
        <w:keepNext w:val="0"/>
        <w:keepLines w:val="0"/>
        <w:pageBreakBefore w:val="0"/>
        <w:widowControl w:val="0"/>
        <w:numPr>
          <w:ilvl w:val="0"/>
          <w:numId w:val="2"/>
        </w:numPr>
        <w:kinsoku/>
        <w:wordWrap/>
        <w:overflowPunct/>
        <w:topLinePunct/>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kern w:val="0"/>
          <w:sz w:val="24"/>
        </w:rPr>
      </w:pPr>
      <w:r>
        <w:rPr>
          <w:rFonts w:hint="eastAsia" w:ascii="宋体" w:hAnsi="宋体" w:eastAsia="宋体" w:cs="宋体"/>
          <w:b/>
          <w:bCs/>
          <w:color w:val="auto"/>
          <w:kern w:val="2"/>
          <w:sz w:val="24"/>
          <w:highlight w:val="none"/>
        </w:rPr>
        <w:t>其他事项</w:t>
      </w:r>
      <w:r>
        <w:rPr>
          <w:rFonts w:hint="eastAsia" w:ascii="宋体" w:hAnsi="宋体" w:cs="宋体"/>
          <w:b/>
          <w:bCs/>
          <w:color w:val="auto"/>
          <w:kern w:val="2"/>
          <w:sz w:val="24"/>
          <w:highlight w:val="none"/>
          <w:lang w:val="en-US" w:eastAsia="zh-CN"/>
        </w:rPr>
        <w:t>：</w:t>
      </w:r>
      <w:r>
        <w:rPr>
          <w:rFonts w:hint="eastAsia" w:ascii="宋体" w:hAnsi="宋体" w:eastAsia="宋体" w:cs="宋体"/>
          <w:b w:val="0"/>
          <w:bCs w:val="0"/>
          <w:color w:val="auto"/>
          <w:kern w:val="2"/>
          <w:sz w:val="24"/>
          <w:highlight w:val="none"/>
        </w:rPr>
        <w:t>除竞价文件另有规定外，若出现有关法律、法规和规章有强制性规定但竞价文件未列明的情形，则</w:t>
      </w:r>
      <w:r>
        <w:rPr>
          <w:rFonts w:hint="eastAsia" w:ascii="宋体" w:hAnsi="宋体" w:cs="宋体"/>
          <w:b w:val="0"/>
          <w:bCs w:val="0"/>
          <w:color w:val="auto"/>
          <w:kern w:val="2"/>
          <w:sz w:val="24"/>
          <w:highlight w:val="none"/>
          <w:lang w:eastAsia="zh-CN"/>
        </w:rPr>
        <w:t>网上竞价供应商</w:t>
      </w:r>
      <w:r>
        <w:rPr>
          <w:rFonts w:hint="eastAsia" w:ascii="宋体" w:hAnsi="宋体" w:eastAsia="宋体" w:cs="宋体"/>
          <w:b w:val="0"/>
          <w:bCs w:val="0"/>
          <w:color w:val="auto"/>
          <w:kern w:val="2"/>
          <w:sz w:val="24"/>
          <w:highlight w:val="none"/>
        </w:rPr>
        <w:t>应按照有关法律、法规和规章强制性规定执行。</w:t>
      </w:r>
    </w:p>
    <w:p w14:paraId="7F2B212A">
      <w:pPr>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b/>
          <w:color w:val="auto"/>
          <w:sz w:val="24"/>
        </w:rPr>
      </w:pPr>
    </w:p>
    <w:p w14:paraId="565EF6EB">
      <w:pPr>
        <w:keepNext w:val="0"/>
        <w:keepLines w:val="0"/>
        <w:pageBreakBefore w:val="0"/>
        <w:kinsoku/>
        <w:wordWrap/>
        <w:overflowPunct/>
        <w:topLinePunct w:val="0"/>
        <w:bidi w:val="0"/>
        <w:spacing w:line="360" w:lineRule="auto"/>
        <w:rPr>
          <w:rFonts w:hint="eastAsia" w:ascii="宋体" w:hAnsi="宋体" w:eastAsia="宋体" w:cs="宋体"/>
          <w:b/>
          <w:color w:val="auto"/>
          <w:sz w:val="24"/>
        </w:rPr>
      </w:pPr>
      <w:r>
        <w:rPr>
          <w:rFonts w:hint="eastAsia" w:ascii="宋体" w:hAnsi="宋体" w:eastAsia="宋体" w:cs="宋体"/>
          <w:b/>
          <w:color w:val="auto"/>
          <w:sz w:val="24"/>
        </w:rPr>
        <w:t>四、其他要求</w:t>
      </w:r>
    </w:p>
    <w:p w14:paraId="564684B8">
      <w:pPr>
        <w:pStyle w:val="5"/>
        <w:keepNext w:val="0"/>
        <w:keepLines w:val="0"/>
        <w:pageBreakBefore w:val="0"/>
        <w:kinsoku/>
        <w:wordWrap/>
        <w:overflowPunct/>
        <w:topLinePunct w:val="0"/>
        <w:bidi w:val="0"/>
        <w:spacing w:line="360" w:lineRule="auto"/>
        <w:ind w:firstLine="495"/>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rPr>
        <w:t>除竞价文件另有规定外，若出现有关法律、法规和规章有强制性规定但竞价文件未列明的情形，则供应商应按照有关法律、法规和规章强制性规定执行。</w:t>
      </w:r>
    </w:p>
    <w:p w14:paraId="79939AFB">
      <w:pPr>
        <w:pStyle w:val="17"/>
        <w:keepNext w:val="0"/>
        <w:keepLines w:val="0"/>
        <w:pageBreakBefore w:val="0"/>
        <w:kinsoku/>
        <w:wordWrap/>
        <w:overflowPunct/>
        <w:topLinePunct w:val="0"/>
        <w:bidi w:val="0"/>
        <w:spacing w:before="0" w:beforeAutospacing="0" w:after="0" w:afterAutospacing="0" w:line="360" w:lineRule="auto"/>
        <w:ind w:firstLine="482" w:firstLineChars="200"/>
        <w:rPr>
          <w:rFonts w:hint="eastAsia" w:ascii="宋体" w:hAnsi="宋体" w:eastAsia="宋体" w:cs="宋体"/>
          <w:b/>
          <w:color w:val="auto"/>
          <w:kern w:val="2"/>
        </w:rPr>
      </w:pPr>
      <w:r>
        <w:rPr>
          <w:rFonts w:hint="eastAsia" w:ascii="宋体" w:hAnsi="宋体" w:eastAsia="宋体" w:cs="宋体"/>
          <w:b/>
          <w:color w:val="auto"/>
          <w:kern w:val="2"/>
        </w:rPr>
        <w:t>2</w:t>
      </w:r>
      <w:r>
        <w:rPr>
          <w:rFonts w:hint="eastAsia" w:ascii="宋体" w:hAnsi="宋体" w:eastAsia="宋体" w:cs="宋体"/>
          <w:b/>
          <w:color w:val="auto"/>
          <w:kern w:val="2"/>
          <w:lang w:val="en-US" w:eastAsia="zh-CN"/>
        </w:rPr>
        <w:t>.</w:t>
      </w:r>
      <w:r>
        <w:rPr>
          <w:rFonts w:hint="eastAsia" w:ascii="宋体" w:hAnsi="宋体" w:eastAsia="宋体" w:cs="宋体"/>
          <w:b/>
          <w:color w:val="auto"/>
          <w:kern w:val="2"/>
        </w:rPr>
        <w:t>供应商提供产品（或服务）的技术性能（或服务要求）必须符合或优于竞价文件的要求，否则报价无效。</w:t>
      </w:r>
    </w:p>
    <w:p w14:paraId="69D21726">
      <w:pPr>
        <w:pStyle w:val="17"/>
        <w:spacing w:before="0" w:beforeAutospacing="0" w:after="0" w:afterAutospacing="0" w:line="360" w:lineRule="auto"/>
        <w:ind w:firstLine="482" w:firstLineChars="200"/>
        <w:rPr>
          <w:rFonts w:hint="eastAsia" w:ascii="宋体" w:hAnsi="宋体" w:eastAsia="宋体" w:cs="宋体"/>
          <w:b/>
          <w:color w:val="auto"/>
          <w:kern w:val="2"/>
        </w:rPr>
      </w:pPr>
      <w:r>
        <w:rPr>
          <w:rFonts w:hint="eastAsia" w:ascii="宋体" w:hAnsi="宋体" w:eastAsia="宋体" w:cs="宋体"/>
          <w:b/>
          <w:color w:val="auto"/>
          <w:kern w:val="2"/>
        </w:rPr>
        <w:t>3</w:t>
      </w:r>
      <w:r>
        <w:rPr>
          <w:rFonts w:hint="eastAsia" w:ascii="宋体" w:hAnsi="宋体" w:eastAsia="宋体" w:cs="宋体"/>
          <w:b/>
          <w:color w:val="auto"/>
          <w:kern w:val="2"/>
          <w:lang w:val="en-US" w:eastAsia="zh-CN"/>
        </w:rPr>
        <w:t>.</w:t>
      </w:r>
      <w:r>
        <w:rPr>
          <w:rFonts w:hint="eastAsia" w:ascii="宋体" w:hAnsi="宋体" w:eastAsia="宋体" w:cs="宋体"/>
          <w:b/>
          <w:color w:val="auto"/>
          <w:kern w:val="2"/>
        </w:rPr>
        <w:t>供应商应完全响应竞价文件要求，有任何负偏离应明确阐述，未作说明项视为满足竞价文件要求；要求提供证明材料</w:t>
      </w:r>
      <w:r>
        <w:rPr>
          <w:rFonts w:hint="eastAsia" w:eastAsia="宋体" w:cs="宋体"/>
          <w:b/>
          <w:color w:val="auto"/>
          <w:kern w:val="2"/>
          <w:lang w:eastAsia="zh-CN"/>
        </w:rPr>
        <w:t>或承诺</w:t>
      </w:r>
      <w:r>
        <w:rPr>
          <w:rFonts w:hint="eastAsia" w:ascii="宋体" w:hAnsi="宋体" w:eastAsia="宋体" w:cs="宋体"/>
          <w:b/>
          <w:color w:val="auto"/>
          <w:kern w:val="2"/>
        </w:rPr>
        <w:t>的须提供，否则视为不满足要求。</w:t>
      </w:r>
    </w:p>
    <w:p w14:paraId="465DE509">
      <w:pPr>
        <w:pStyle w:val="5"/>
        <w:spacing w:line="360" w:lineRule="auto"/>
        <w:ind w:firstLine="495"/>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供应商须详细审查全部竞价文件，包括修改文件（如有的话）和有关附件，并自行承担因对全部竞价文件理解不正确或误解而产生的相应后果。</w:t>
      </w:r>
    </w:p>
    <w:p w14:paraId="2E7BFFED">
      <w:pPr>
        <w:pStyle w:val="5"/>
        <w:spacing w:line="360" w:lineRule="auto"/>
        <w:ind w:firstLine="495"/>
        <w:rPr>
          <w:rFonts w:hint="eastAsia" w:ascii="宋体" w:hAnsi="宋体" w:eastAsia="宋体" w:cs="宋体"/>
          <w:b/>
          <w:color w:val="auto"/>
          <w:sz w:val="24"/>
          <w:szCs w:val="24"/>
        </w:rPr>
      </w:pPr>
      <w:r>
        <w:rPr>
          <w:rFonts w:hint="eastAsia" w:ascii="宋体" w:hAnsi="宋体" w:eastAsia="宋体" w:cs="宋体"/>
          <w:b/>
          <w:color w:val="auto"/>
          <w:sz w:val="24"/>
          <w:szCs w:val="24"/>
        </w:rPr>
        <w:t>5</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若竞价文件对品牌、型号规格、功能要求或服务内容有明确要求的，在响应文件及竞价系统中也须明确，否则报价无效。</w:t>
      </w:r>
    </w:p>
    <w:p w14:paraId="5271F950">
      <w:pPr>
        <w:pStyle w:val="5"/>
        <w:spacing w:line="360" w:lineRule="auto"/>
        <w:ind w:firstLine="0"/>
        <w:rPr>
          <w:rFonts w:hint="eastAsia" w:ascii="宋体" w:hAnsi="宋体" w:eastAsia="宋体" w:cs="宋体"/>
          <w:color w:val="auto"/>
          <w:sz w:val="24"/>
          <w:szCs w:val="24"/>
        </w:rPr>
      </w:pPr>
    </w:p>
    <w:p w14:paraId="1F5EC656">
      <w:pPr>
        <w:keepNext w:val="0"/>
        <w:keepLines w:val="0"/>
        <w:pageBreakBefore w:val="0"/>
        <w:widowControl w:val="0"/>
        <w:numPr>
          <w:ilvl w:val="0"/>
          <w:numId w:val="0"/>
        </w:numPr>
        <w:wordWrap/>
        <w:topLinePunct w:val="0"/>
        <w:autoSpaceDE/>
        <w:autoSpaceDN/>
        <w:bidi w:val="0"/>
        <w:adjustRightInd/>
        <w:snapToGrid/>
        <w:spacing w:line="360" w:lineRule="auto"/>
        <w:jc w:val="both"/>
        <w:textAlignment w:val="auto"/>
        <w:rPr>
          <w:rFonts w:hint="eastAsia" w:ascii="宋体" w:hAnsi="宋体" w:cs="宋体"/>
          <w:b/>
          <w:bCs/>
          <w:sz w:val="24"/>
        </w:rPr>
      </w:pPr>
    </w:p>
    <w:p w14:paraId="2402FE2F">
      <w:pPr>
        <w:keepNext w:val="0"/>
        <w:keepLines w:val="0"/>
        <w:pageBreakBefore w:val="0"/>
        <w:widowControl w:val="0"/>
        <w:numPr>
          <w:ilvl w:val="0"/>
          <w:numId w:val="0"/>
        </w:numPr>
        <w:wordWrap/>
        <w:topLinePunct w:val="0"/>
        <w:autoSpaceDE/>
        <w:autoSpaceDN/>
        <w:bidi w:val="0"/>
        <w:adjustRightInd/>
        <w:snapToGrid/>
        <w:spacing w:line="360" w:lineRule="auto"/>
        <w:jc w:val="both"/>
        <w:textAlignment w:val="auto"/>
        <w:rPr>
          <w:rFonts w:hint="eastAsia" w:ascii="宋体" w:hAnsi="宋体" w:cs="宋体"/>
          <w:b/>
          <w:bCs/>
          <w:sz w:val="24"/>
        </w:rPr>
      </w:pPr>
    </w:p>
    <w:p w14:paraId="6E1E9975">
      <w:pPr>
        <w:keepNext w:val="0"/>
        <w:keepLines w:val="0"/>
        <w:pageBreakBefore w:val="0"/>
        <w:widowControl w:val="0"/>
        <w:numPr>
          <w:ilvl w:val="0"/>
          <w:numId w:val="0"/>
        </w:numPr>
        <w:wordWrap/>
        <w:topLinePunct w:val="0"/>
        <w:autoSpaceDE/>
        <w:autoSpaceDN/>
        <w:bidi w:val="0"/>
        <w:adjustRightInd/>
        <w:snapToGrid/>
        <w:spacing w:line="360" w:lineRule="auto"/>
        <w:jc w:val="both"/>
        <w:textAlignment w:val="auto"/>
        <w:rPr>
          <w:rFonts w:hint="eastAsia" w:ascii="宋体" w:hAnsi="宋体" w:cs="宋体"/>
          <w:b/>
          <w:bCs/>
          <w:sz w:val="24"/>
        </w:rPr>
      </w:pPr>
    </w:p>
    <w:p w14:paraId="617DD617">
      <w:pPr>
        <w:keepNext w:val="0"/>
        <w:keepLines w:val="0"/>
        <w:pageBreakBefore w:val="0"/>
        <w:widowControl w:val="0"/>
        <w:numPr>
          <w:ilvl w:val="0"/>
          <w:numId w:val="0"/>
        </w:numPr>
        <w:wordWrap/>
        <w:topLinePunct w:val="0"/>
        <w:autoSpaceDE/>
        <w:autoSpaceDN/>
        <w:bidi w:val="0"/>
        <w:adjustRightInd/>
        <w:snapToGrid/>
        <w:spacing w:line="360" w:lineRule="auto"/>
        <w:jc w:val="both"/>
        <w:textAlignment w:val="auto"/>
        <w:rPr>
          <w:rFonts w:hint="eastAsia" w:ascii="宋体" w:hAnsi="宋体" w:cs="宋体"/>
          <w:b/>
          <w:bCs/>
          <w:sz w:val="24"/>
        </w:rPr>
      </w:pPr>
    </w:p>
    <w:p w14:paraId="731D8753">
      <w:pPr>
        <w:keepNext w:val="0"/>
        <w:keepLines w:val="0"/>
        <w:pageBreakBefore w:val="0"/>
        <w:widowControl w:val="0"/>
        <w:numPr>
          <w:ilvl w:val="0"/>
          <w:numId w:val="0"/>
        </w:numPr>
        <w:wordWrap/>
        <w:topLinePunct w:val="0"/>
        <w:autoSpaceDE/>
        <w:autoSpaceDN/>
        <w:bidi w:val="0"/>
        <w:adjustRightInd/>
        <w:snapToGrid/>
        <w:spacing w:line="360" w:lineRule="auto"/>
        <w:jc w:val="both"/>
        <w:textAlignment w:val="auto"/>
        <w:rPr>
          <w:rFonts w:hint="eastAsia" w:ascii="宋体" w:hAnsi="宋体" w:cs="宋体"/>
          <w:b/>
          <w:bCs/>
          <w:sz w:val="24"/>
        </w:rPr>
      </w:pPr>
    </w:p>
    <w:p w14:paraId="62F4F2B3">
      <w:pPr>
        <w:keepNext w:val="0"/>
        <w:keepLines w:val="0"/>
        <w:pageBreakBefore w:val="0"/>
        <w:widowControl w:val="0"/>
        <w:numPr>
          <w:ilvl w:val="0"/>
          <w:numId w:val="0"/>
        </w:numPr>
        <w:wordWrap/>
        <w:topLinePunct w:val="0"/>
        <w:autoSpaceDE/>
        <w:autoSpaceDN/>
        <w:bidi w:val="0"/>
        <w:adjustRightInd/>
        <w:snapToGrid/>
        <w:spacing w:line="360" w:lineRule="auto"/>
        <w:jc w:val="both"/>
        <w:textAlignment w:val="auto"/>
        <w:rPr>
          <w:rFonts w:hint="eastAsia" w:ascii="宋体" w:hAnsi="宋体" w:cs="宋体"/>
          <w:b/>
          <w:bCs/>
          <w:sz w:val="24"/>
        </w:rPr>
      </w:pPr>
    </w:p>
    <w:p w14:paraId="3DF0200D">
      <w:pPr>
        <w:keepNext w:val="0"/>
        <w:keepLines w:val="0"/>
        <w:pageBreakBefore w:val="0"/>
        <w:widowControl w:val="0"/>
        <w:numPr>
          <w:ilvl w:val="0"/>
          <w:numId w:val="0"/>
        </w:numPr>
        <w:wordWrap/>
        <w:topLinePunct w:val="0"/>
        <w:autoSpaceDE/>
        <w:autoSpaceDN/>
        <w:bidi w:val="0"/>
        <w:adjustRightInd/>
        <w:snapToGrid/>
        <w:spacing w:line="360" w:lineRule="auto"/>
        <w:jc w:val="both"/>
        <w:textAlignment w:val="auto"/>
        <w:rPr>
          <w:rFonts w:hint="eastAsia" w:ascii="宋体" w:hAnsi="宋体" w:cs="宋体"/>
          <w:b/>
          <w:bCs/>
          <w:sz w:val="24"/>
        </w:rPr>
      </w:pPr>
    </w:p>
    <w:p w14:paraId="58C9D228">
      <w:pPr>
        <w:keepNext w:val="0"/>
        <w:keepLines w:val="0"/>
        <w:pageBreakBefore w:val="0"/>
        <w:widowControl w:val="0"/>
        <w:numPr>
          <w:ilvl w:val="0"/>
          <w:numId w:val="0"/>
        </w:numPr>
        <w:wordWrap/>
        <w:topLinePunct w:val="0"/>
        <w:autoSpaceDE/>
        <w:autoSpaceDN/>
        <w:bidi w:val="0"/>
        <w:adjustRightInd/>
        <w:snapToGrid/>
        <w:spacing w:line="360" w:lineRule="auto"/>
        <w:jc w:val="both"/>
        <w:textAlignment w:val="auto"/>
        <w:rPr>
          <w:rFonts w:hint="eastAsia" w:ascii="宋体" w:hAnsi="宋体" w:cs="宋体"/>
          <w:b/>
          <w:bCs/>
          <w:sz w:val="24"/>
        </w:rPr>
      </w:pPr>
    </w:p>
    <w:p w14:paraId="6B01A36B">
      <w:pPr>
        <w:pStyle w:val="5"/>
        <w:spacing w:line="360" w:lineRule="auto"/>
        <w:ind w:firstLine="0"/>
        <w:rPr>
          <w:rFonts w:hint="eastAsia" w:ascii="宋体" w:hAnsi="宋体" w:cs="新宋体"/>
          <w:sz w:val="24"/>
          <w:szCs w:val="24"/>
        </w:rPr>
      </w:pPr>
    </w:p>
    <w:p w14:paraId="67C55A1D">
      <w:pPr>
        <w:pStyle w:val="5"/>
        <w:spacing w:line="360" w:lineRule="auto"/>
        <w:ind w:firstLine="0"/>
        <w:rPr>
          <w:rFonts w:hint="eastAsia" w:ascii="宋体" w:hAnsi="宋体" w:cs="新宋体"/>
          <w:sz w:val="24"/>
          <w:szCs w:val="24"/>
        </w:rPr>
      </w:pPr>
    </w:p>
    <w:p w14:paraId="1803C29D">
      <w:pPr>
        <w:pStyle w:val="5"/>
        <w:spacing w:line="360" w:lineRule="auto"/>
        <w:ind w:firstLine="0"/>
        <w:rPr>
          <w:rFonts w:hint="eastAsia" w:ascii="宋体" w:hAnsi="宋体" w:cs="新宋体"/>
          <w:sz w:val="24"/>
          <w:szCs w:val="24"/>
        </w:rPr>
      </w:pPr>
    </w:p>
    <w:p w14:paraId="162BC46E">
      <w:pPr>
        <w:pStyle w:val="5"/>
        <w:spacing w:line="360" w:lineRule="auto"/>
        <w:ind w:firstLine="0"/>
        <w:rPr>
          <w:rFonts w:hint="eastAsia" w:ascii="宋体" w:hAnsi="宋体" w:cs="新宋体"/>
          <w:sz w:val="24"/>
          <w:szCs w:val="24"/>
        </w:rPr>
      </w:pPr>
    </w:p>
    <w:p w14:paraId="549D3A85">
      <w:pPr>
        <w:pStyle w:val="5"/>
        <w:spacing w:line="360" w:lineRule="auto"/>
        <w:ind w:firstLine="0"/>
        <w:rPr>
          <w:rFonts w:hint="eastAsia" w:ascii="宋体" w:hAnsi="宋体" w:cs="新宋体"/>
          <w:sz w:val="24"/>
          <w:szCs w:val="24"/>
        </w:rPr>
      </w:pPr>
    </w:p>
    <w:p w14:paraId="31E30FFD">
      <w:pPr>
        <w:pStyle w:val="5"/>
        <w:spacing w:line="360" w:lineRule="auto"/>
        <w:ind w:firstLine="0"/>
        <w:rPr>
          <w:rFonts w:hint="eastAsia" w:ascii="宋体" w:hAnsi="宋体" w:cs="新宋体"/>
          <w:sz w:val="24"/>
          <w:szCs w:val="24"/>
        </w:rPr>
      </w:pPr>
    </w:p>
    <w:p w14:paraId="2D98B4E0">
      <w:pPr>
        <w:pStyle w:val="5"/>
        <w:spacing w:line="360" w:lineRule="auto"/>
        <w:ind w:firstLine="0"/>
        <w:rPr>
          <w:rFonts w:hint="eastAsia" w:ascii="宋体" w:hAnsi="宋体" w:cs="新宋体"/>
          <w:sz w:val="24"/>
          <w:szCs w:val="24"/>
        </w:rPr>
      </w:pPr>
    </w:p>
    <w:p w14:paraId="17E85CD0">
      <w:pPr>
        <w:pStyle w:val="5"/>
        <w:spacing w:line="360" w:lineRule="auto"/>
        <w:ind w:firstLine="0"/>
        <w:rPr>
          <w:rFonts w:hint="eastAsia" w:ascii="宋体" w:hAnsi="宋体" w:cs="新宋体"/>
          <w:sz w:val="24"/>
          <w:szCs w:val="24"/>
        </w:rPr>
      </w:pPr>
    </w:p>
    <w:p w14:paraId="4F03CC0C">
      <w:pPr>
        <w:pStyle w:val="5"/>
        <w:spacing w:line="360" w:lineRule="auto"/>
        <w:ind w:firstLine="0"/>
        <w:rPr>
          <w:rFonts w:hint="eastAsia" w:ascii="宋体" w:hAnsi="宋体" w:cs="新宋体"/>
          <w:sz w:val="24"/>
          <w:szCs w:val="24"/>
        </w:rPr>
      </w:pPr>
    </w:p>
    <w:p w14:paraId="1CAEB7AB">
      <w:pPr>
        <w:pStyle w:val="5"/>
        <w:spacing w:line="360" w:lineRule="auto"/>
        <w:ind w:firstLine="0"/>
        <w:rPr>
          <w:rFonts w:hint="eastAsia" w:ascii="宋体" w:hAnsi="宋体" w:cs="新宋体"/>
          <w:sz w:val="24"/>
          <w:szCs w:val="24"/>
        </w:rPr>
      </w:pPr>
    </w:p>
    <w:p w14:paraId="4C3F5187">
      <w:pPr>
        <w:pStyle w:val="5"/>
        <w:spacing w:line="360" w:lineRule="auto"/>
        <w:ind w:firstLine="0"/>
        <w:rPr>
          <w:rFonts w:hint="eastAsia" w:ascii="宋体" w:hAnsi="宋体" w:cs="新宋体"/>
          <w:sz w:val="24"/>
          <w:szCs w:val="24"/>
        </w:rPr>
      </w:pPr>
    </w:p>
    <w:p w14:paraId="1EE2F337">
      <w:pPr>
        <w:pStyle w:val="5"/>
        <w:spacing w:line="360" w:lineRule="auto"/>
        <w:ind w:firstLine="0"/>
        <w:rPr>
          <w:rFonts w:hint="eastAsia" w:ascii="宋体" w:hAnsi="宋体" w:cs="新宋体"/>
          <w:sz w:val="24"/>
          <w:szCs w:val="24"/>
        </w:rPr>
      </w:pPr>
    </w:p>
    <w:p w14:paraId="579AE835">
      <w:pPr>
        <w:pStyle w:val="5"/>
        <w:spacing w:line="360" w:lineRule="auto"/>
        <w:ind w:firstLine="0"/>
        <w:rPr>
          <w:rFonts w:hint="eastAsia" w:ascii="宋体" w:hAnsi="宋体" w:cs="新宋体"/>
          <w:sz w:val="24"/>
          <w:szCs w:val="24"/>
        </w:rPr>
      </w:pPr>
    </w:p>
    <w:p w14:paraId="3FC81371">
      <w:pPr>
        <w:pStyle w:val="5"/>
        <w:spacing w:line="360" w:lineRule="auto"/>
        <w:ind w:firstLine="0"/>
        <w:rPr>
          <w:rFonts w:hint="eastAsia" w:ascii="宋体" w:hAnsi="宋体" w:cs="新宋体"/>
          <w:sz w:val="24"/>
          <w:szCs w:val="24"/>
        </w:rPr>
      </w:pPr>
    </w:p>
    <w:p w14:paraId="57731E51">
      <w:pPr>
        <w:pStyle w:val="5"/>
        <w:spacing w:line="360" w:lineRule="auto"/>
        <w:ind w:firstLine="0"/>
        <w:rPr>
          <w:rFonts w:hint="eastAsia" w:ascii="宋体" w:hAnsi="宋体" w:cs="新宋体"/>
          <w:sz w:val="24"/>
          <w:szCs w:val="24"/>
        </w:rPr>
      </w:pPr>
    </w:p>
    <w:p w14:paraId="725E48A1">
      <w:pPr>
        <w:pStyle w:val="5"/>
        <w:spacing w:line="360" w:lineRule="auto"/>
        <w:ind w:firstLine="0"/>
        <w:rPr>
          <w:rFonts w:hint="eastAsia" w:ascii="宋体" w:hAnsi="宋体" w:cs="新宋体"/>
          <w:sz w:val="24"/>
          <w:szCs w:val="24"/>
        </w:rPr>
      </w:pPr>
    </w:p>
    <w:bookmarkEnd w:id="3"/>
    <w:bookmarkEnd w:id="4"/>
    <w:bookmarkEnd w:id="5"/>
    <w:bookmarkEnd w:id="6"/>
    <w:p w14:paraId="4170C95D">
      <w:pPr>
        <w:spacing w:line="360" w:lineRule="auto"/>
        <w:jc w:val="center"/>
        <w:rPr>
          <w:rFonts w:ascii="宋体" w:hAnsi="宋体"/>
          <w:b/>
          <w:bCs/>
          <w:color w:val="000000"/>
          <w:sz w:val="36"/>
          <w:szCs w:val="36"/>
        </w:rPr>
      </w:pPr>
      <w:r>
        <w:rPr>
          <w:rFonts w:hint="eastAsia" w:ascii="宋体" w:hAnsi="宋体" w:cs="宋体"/>
          <w:b/>
          <w:color w:val="000000"/>
          <w:kern w:val="0"/>
          <w:sz w:val="32"/>
          <w:szCs w:val="32"/>
        </w:rPr>
        <w:t>第四章  合同参考文本</w:t>
      </w:r>
    </w:p>
    <w:p w14:paraId="3303D812">
      <w:pPr>
        <w:pStyle w:val="19"/>
        <w:spacing w:after="0" w:line="360" w:lineRule="auto"/>
        <w:ind w:firstLine="0" w:firstLineChars="0"/>
        <w:rPr>
          <w:rFonts w:ascii="宋体" w:hAnsi="宋体"/>
          <w:color w:val="000000"/>
        </w:rPr>
      </w:pPr>
    </w:p>
    <w:p w14:paraId="66286289">
      <w:pPr>
        <w:pStyle w:val="20"/>
        <w:spacing w:after="0" w:line="360" w:lineRule="auto"/>
        <w:rPr>
          <w:rFonts w:ascii="宋体" w:hAnsi="宋体"/>
          <w:color w:val="000000"/>
        </w:rPr>
      </w:pPr>
    </w:p>
    <w:p w14:paraId="16547870">
      <w:pPr>
        <w:pStyle w:val="20"/>
        <w:spacing w:after="0" w:line="360" w:lineRule="auto"/>
        <w:rPr>
          <w:rFonts w:ascii="宋体" w:hAnsi="宋体"/>
          <w:color w:val="000000"/>
        </w:rPr>
      </w:pPr>
    </w:p>
    <w:p w14:paraId="27A54271">
      <w:pPr>
        <w:pStyle w:val="20"/>
        <w:spacing w:after="0" w:line="360" w:lineRule="auto"/>
        <w:rPr>
          <w:rFonts w:ascii="宋体" w:hAnsi="宋体"/>
          <w:color w:val="000000"/>
        </w:rPr>
      </w:pPr>
    </w:p>
    <w:p w14:paraId="4F8B7C66">
      <w:pPr>
        <w:spacing w:line="360" w:lineRule="auto"/>
        <w:jc w:val="center"/>
        <w:rPr>
          <w:rFonts w:ascii="宋体" w:hAnsi="宋体"/>
          <w:b/>
          <w:color w:val="000000"/>
          <w:sz w:val="36"/>
        </w:rPr>
      </w:pPr>
      <w:r>
        <w:rPr>
          <w:rFonts w:hint="eastAsia" w:ascii="宋体" w:hAnsi="宋体" w:cs="宋体"/>
          <w:color w:val="000000"/>
          <w:sz w:val="24"/>
        </w:rPr>
        <w:t>结合项目实际，参考</w:t>
      </w:r>
      <w:r>
        <w:rPr>
          <w:rFonts w:hint="eastAsia" w:ascii="宋体" w:hAnsi="宋体" w:cs="宋体"/>
          <w:b/>
          <w:bCs/>
          <w:color w:val="000000"/>
          <w:sz w:val="24"/>
        </w:rPr>
        <w:t>《福建省监狱系统采购合同范本》</w:t>
      </w:r>
      <w:r>
        <w:rPr>
          <w:rFonts w:hint="eastAsia" w:ascii="宋体" w:hAnsi="宋体" w:cs="宋体"/>
          <w:color w:val="000000"/>
          <w:sz w:val="24"/>
        </w:rPr>
        <w:t>编制</w:t>
      </w:r>
    </w:p>
    <w:p w14:paraId="64D714C0">
      <w:pPr>
        <w:pStyle w:val="20"/>
        <w:spacing w:after="0" w:line="360" w:lineRule="auto"/>
        <w:rPr>
          <w:rFonts w:ascii="宋体" w:hAnsi="宋体"/>
          <w:color w:val="000000"/>
          <w:sz w:val="24"/>
        </w:rPr>
      </w:pPr>
    </w:p>
    <w:p w14:paraId="38D24B86">
      <w:pPr>
        <w:pStyle w:val="20"/>
        <w:spacing w:after="0" w:line="360" w:lineRule="auto"/>
        <w:rPr>
          <w:rFonts w:ascii="宋体" w:hAnsi="宋体"/>
          <w:color w:val="000000"/>
        </w:rPr>
      </w:pPr>
    </w:p>
    <w:p w14:paraId="2A754698">
      <w:pPr>
        <w:pStyle w:val="20"/>
        <w:spacing w:after="0" w:line="360" w:lineRule="auto"/>
        <w:rPr>
          <w:rFonts w:ascii="宋体" w:hAnsi="宋体"/>
          <w:color w:val="000000"/>
        </w:rPr>
      </w:pPr>
    </w:p>
    <w:p w14:paraId="49081F48">
      <w:pPr>
        <w:pStyle w:val="20"/>
        <w:spacing w:after="0" w:line="360" w:lineRule="auto"/>
        <w:rPr>
          <w:rFonts w:ascii="宋体" w:hAnsi="宋体"/>
          <w:color w:val="000000"/>
        </w:rPr>
      </w:pPr>
    </w:p>
    <w:p w14:paraId="3183FA76">
      <w:pPr>
        <w:pStyle w:val="20"/>
        <w:spacing w:after="0" w:line="360" w:lineRule="auto"/>
        <w:rPr>
          <w:rFonts w:ascii="宋体" w:hAnsi="宋体"/>
          <w:color w:val="000000"/>
        </w:rPr>
      </w:pPr>
    </w:p>
    <w:p w14:paraId="4033D72A">
      <w:pPr>
        <w:pStyle w:val="20"/>
        <w:spacing w:after="0" w:line="360" w:lineRule="auto"/>
        <w:rPr>
          <w:rFonts w:ascii="宋体" w:hAnsi="宋体"/>
          <w:color w:val="000000"/>
        </w:rPr>
      </w:pPr>
    </w:p>
    <w:p w14:paraId="50026C70">
      <w:pPr>
        <w:pStyle w:val="20"/>
        <w:spacing w:after="0" w:line="360" w:lineRule="auto"/>
        <w:rPr>
          <w:rFonts w:ascii="宋体" w:hAnsi="宋体"/>
          <w:color w:val="000000"/>
        </w:rPr>
      </w:pPr>
    </w:p>
    <w:p w14:paraId="5A2EB126">
      <w:pPr>
        <w:pStyle w:val="20"/>
        <w:spacing w:after="0" w:line="360" w:lineRule="auto"/>
        <w:rPr>
          <w:rFonts w:ascii="宋体" w:hAnsi="宋体"/>
          <w:color w:val="000000"/>
        </w:rPr>
      </w:pPr>
    </w:p>
    <w:p w14:paraId="4672BE00">
      <w:pPr>
        <w:pStyle w:val="20"/>
        <w:spacing w:after="0" w:line="360" w:lineRule="auto"/>
        <w:rPr>
          <w:rFonts w:ascii="宋体" w:hAnsi="宋体"/>
          <w:color w:val="000000"/>
        </w:rPr>
      </w:pPr>
    </w:p>
    <w:p w14:paraId="57AC35A3">
      <w:pPr>
        <w:pStyle w:val="20"/>
        <w:spacing w:after="0" w:line="360" w:lineRule="auto"/>
        <w:rPr>
          <w:rFonts w:ascii="宋体" w:hAnsi="宋体"/>
          <w:color w:val="000000"/>
        </w:rPr>
      </w:pPr>
    </w:p>
    <w:p w14:paraId="03E7712E">
      <w:pPr>
        <w:pStyle w:val="20"/>
        <w:spacing w:after="0" w:line="360" w:lineRule="auto"/>
        <w:rPr>
          <w:rFonts w:ascii="宋体" w:hAnsi="宋体"/>
          <w:color w:val="000000"/>
        </w:rPr>
      </w:pPr>
    </w:p>
    <w:p w14:paraId="0884EBD2">
      <w:pPr>
        <w:pStyle w:val="20"/>
        <w:spacing w:after="0" w:line="360" w:lineRule="auto"/>
        <w:rPr>
          <w:rFonts w:ascii="宋体" w:hAnsi="宋体"/>
          <w:color w:val="000000"/>
        </w:rPr>
      </w:pPr>
    </w:p>
    <w:p w14:paraId="450DD0A7">
      <w:pPr>
        <w:pStyle w:val="20"/>
        <w:spacing w:after="0" w:line="360" w:lineRule="auto"/>
        <w:rPr>
          <w:rFonts w:ascii="宋体" w:hAnsi="宋体"/>
          <w:color w:val="000000"/>
        </w:rPr>
      </w:pPr>
    </w:p>
    <w:p w14:paraId="733B6E1B">
      <w:pPr>
        <w:pStyle w:val="20"/>
        <w:spacing w:after="0" w:line="360" w:lineRule="auto"/>
        <w:rPr>
          <w:rFonts w:ascii="宋体" w:hAnsi="宋体"/>
          <w:color w:val="000000"/>
        </w:rPr>
      </w:pPr>
    </w:p>
    <w:p w14:paraId="674997F9">
      <w:pPr>
        <w:pStyle w:val="20"/>
        <w:spacing w:after="0" w:line="360" w:lineRule="auto"/>
        <w:rPr>
          <w:rFonts w:ascii="宋体" w:hAnsi="宋体"/>
          <w:color w:val="000000"/>
        </w:rPr>
      </w:pPr>
    </w:p>
    <w:p w14:paraId="465F9E93">
      <w:pPr>
        <w:pStyle w:val="20"/>
        <w:spacing w:after="0" w:line="360" w:lineRule="auto"/>
        <w:rPr>
          <w:rFonts w:ascii="宋体" w:hAnsi="宋体"/>
          <w:color w:val="000000"/>
        </w:rPr>
      </w:pPr>
    </w:p>
    <w:p w14:paraId="399A017D">
      <w:pPr>
        <w:pStyle w:val="20"/>
        <w:spacing w:after="0" w:line="360" w:lineRule="auto"/>
        <w:rPr>
          <w:rFonts w:ascii="宋体" w:hAnsi="宋体"/>
          <w:color w:val="000000"/>
        </w:rPr>
      </w:pPr>
    </w:p>
    <w:p w14:paraId="5C97CCD1">
      <w:pPr>
        <w:pStyle w:val="20"/>
        <w:spacing w:after="0" w:line="360" w:lineRule="auto"/>
        <w:rPr>
          <w:rFonts w:ascii="宋体" w:hAnsi="宋体"/>
          <w:color w:val="000000"/>
        </w:rPr>
      </w:pPr>
    </w:p>
    <w:p w14:paraId="3BFA8BD2">
      <w:pPr>
        <w:pStyle w:val="20"/>
        <w:spacing w:after="0" w:line="360" w:lineRule="auto"/>
        <w:rPr>
          <w:rFonts w:ascii="宋体" w:hAnsi="宋体"/>
          <w:color w:val="000000"/>
        </w:rPr>
      </w:pPr>
    </w:p>
    <w:p w14:paraId="36E33287">
      <w:pPr>
        <w:pStyle w:val="20"/>
        <w:spacing w:after="0" w:line="360" w:lineRule="auto"/>
        <w:rPr>
          <w:rFonts w:ascii="宋体" w:hAnsi="宋体"/>
          <w:color w:val="000000"/>
        </w:rPr>
      </w:pPr>
    </w:p>
    <w:p w14:paraId="0DD34FEB">
      <w:pPr>
        <w:pStyle w:val="20"/>
        <w:spacing w:after="0" w:line="360" w:lineRule="auto"/>
        <w:rPr>
          <w:rFonts w:ascii="宋体" w:hAnsi="宋体"/>
          <w:color w:val="000000"/>
        </w:rPr>
      </w:pPr>
    </w:p>
    <w:p w14:paraId="296759CB">
      <w:pPr>
        <w:pStyle w:val="20"/>
        <w:spacing w:after="0" w:line="360" w:lineRule="auto"/>
        <w:rPr>
          <w:rFonts w:ascii="宋体" w:hAnsi="宋体"/>
          <w:color w:val="000000"/>
        </w:rPr>
      </w:pPr>
    </w:p>
    <w:p w14:paraId="5CF2E3D1">
      <w:pPr>
        <w:pStyle w:val="20"/>
        <w:spacing w:after="0" w:line="360" w:lineRule="auto"/>
        <w:rPr>
          <w:rFonts w:ascii="宋体" w:hAnsi="宋体"/>
          <w:color w:val="000000"/>
        </w:rPr>
      </w:pPr>
    </w:p>
    <w:p w14:paraId="5B4BBC53">
      <w:pPr>
        <w:spacing w:line="360" w:lineRule="auto"/>
        <w:rPr>
          <w:rFonts w:ascii="宋体" w:hAnsi="宋体"/>
          <w:color w:val="000000"/>
        </w:rPr>
      </w:pPr>
    </w:p>
    <w:p w14:paraId="088B844C">
      <w:pPr>
        <w:pStyle w:val="32"/>
        <w:rPr>
          <w:color w:val="000000"/>
        </w:rPr>
      </w:pPr>
    </w:p>
    <w:p w14:paraId="17C296E6">
      <w:pPr>
        <w:pStyle w:val="32"/>
        <w:rPr>
          <w:color w:val="000000"/>
        </w:rPr>
      </w:pPr>
    </w:p>
    <w:p w14:paraId="341901E5">
      <w:pPr>
        <w:pStyle w:val="32"/>
        <w:rPr>
          <w:color w:val="000000"/>
        </w:rPr>
      </w:pPr>
    </w:p>
    <w:p w14:paraId="70A74278">
      <w:pPr>
        <w:pStyle w:val="32"/>
        <w:rPr>
          <w:color w:val="000000"/>
        </w:rPr>
      </w:pPr>
    </w:p>
    <w:p w14:paraId="25F45B18">
      <w:pPr>
        <w:pStyle w:val="32"/>
        <w:rPr>
          <w:color w:val="000000"/>
        </w:rPr>
      </w:pPr>
    </w:p>
    <w:p w14:paraId="3A11387F">
      <w:pPr>
        <w:widowControl/>
        <w:spacing w:line="360" w:lineRule="auto"/>
        <w:jc w:val="center"/>
        <w:rPr>
          <w:rFonts w:ascii="宋体" w:hAnsi="宋体"/>
          <w:b/>
          <w:bCs/>
          <w:color w:val="000000"/>
          <w:sz w:val="32"/>
          <w:szCs w:val="32"/>
        </w:rPr>
      </w:pPr>
      <w:r>
        <w:rPr>
          <w:rFonts w:hint="eastAsia" w:ascii="宋体" w:hAnsi="宋体"/>
          <w:b/>
          <w:bCs/>
          <w:color w:val="000000"/>
          <w:sz w:val="32"/>
          <w:szCs w:val="32"/>
        </w:rPr>
        <w:t>第五章  响应文件格式</w:t>
      </w:r>
    </w:p>
    <w:p w14:paraId="2191A68F">
      <w:pPr>
        <w:adjustRightInd w:val="0"/>
        <w:snapToGrid w:val="0"/>
        <w:spacing w:line="360" w:lineRule="auto"/>
        <w:rPr>
          <w:rFonts w:ascii="宋体" w:hAnsi="宋体" w:cs="宋体"/>
          <w:color w:val="000000"/>
          <w:sz w:val="24"/>
        </w:rPr>
      </w:pPr>
    </w:p>
    <w:p w14:paraId="4582B539">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响应文件编制说明</w:t>
      </w:r>
    </w:p>
    <w:p w14:paraId="3330EA0E">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4B74AB09">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2.格式要求：响应文件应由单位负责人或授权代表签名并每页加盖公章或骑缝章。</w:t>
      </w:r>
    </w:p>
    <w:p w14:paraId="094EE8A9">
      <w:pPr>
        <w:spacing w:line="360" w:lineRule="auto"/>
        <w:rPr>
          <w:rFonts w:ascii="宋体" w:hAnsi="宋体"/>
          <w:color w:val="000000"/>
        </w:rPr>
      </w:pPr>
    </w:p>
    <w:p w14:paraId="0FDC4BF2">
      <w:pPr>
        <w:pStyle w:val="3"/>
        <w:spacing w:beforeAutospacing="0" w:afterAutospacing="0" w:line="360" w:lineRule="auto"/>
        <w:rPr>
          <w:color w:val="000000"/>
        </w:rPr>
      </w:pPr>
    </w:p>
    <w:p w14:paraId="6EB8A375">
      <w:pPr>
        <w:spacing w:line="360" w:lineRule="auto"/>
        <w:rPr>
          <w:rFonts w:ascii="宋体" w:hAnsi="宋体"/>
          <w:color w:val="000000"/>
        </w:rPr>
      </w:pPr>
    </w:p>
    <w:p w14:paraId="78FB053E">
      <w:pPr>
        <w:pStyle w:val="5"/>
        <w:spacing w:line="360" w:lineRule="auto"/>
        <w:rPr>
          <w:rFonts w:hint="eastAsia" w:ascii="宋体" w:hAnsi="宋体"/>
          <w:color w:val="000000"/>
        </w:rPr>
      </w:pPr>
    </w:p>
    <w:p w14:paraId="3FFEB68A">
      <w:pPr>
        <w:pStyle w:val="5"/>
        <w:spacing w:line="360" w:lineRule="auto"/>
        <w:rPr>
          <w:rFonts w:hint="eastAsia" w:ascii="宋体" w:hAnsi="宋体"/>
          <w:color w:val="000000"/>
        </w:rPr>
      </w:pPr>
    </w:p>
    <w:p w14:paraId="3D1F5AAD">
      <w:pPr>
        <w:pStyle w:val="5"/>
        <w:spacing w:line="360" w:lineRule="auto"/>
        <w:rPr>
          <w:rFonts w:hint="eastAsia" w:ascii="宋体" w:hAnsi="宋体"/>
          <w:color w:val="000000"/>
        </w:rPr>
      </w:pPr>
    </w:p>
    <w:p w14:paraId="4A6F3404">
      <w:pPr>
        <w:pStyle w:val="5"/>
        <w:spacing w:line="360" w:lineRule="auto"/>
        <w:rPr>
          <w:rFonts w:hint="eastAsia" w:ascii="宋体" w:hAnsi="宋体"/>
          <w:color w:val="000000"/>
        </w:rPr>
      </w:pPr>
    </w:p>
    <w:p w14:paraId="59F71E22">
      <w:pPr>
        <w:pStyle w:val="5"/>
        <w:spacing w:line="360" w:lineRule="auto"/>
        <w:rPr>
          <w:rFonts w:hint="eastAsia" w:ascii="宋体" w:hAnsi="宋体"/>
          <w:color w:val="000000"/>
        </w:rPr>
      </w:pPr>
    </w:p>
    <w:p w14:paraId="4C8F0547">
      <w:pPr>
        <w:pStyle w:val="5"/>
        <w:spacing w:line="360" w:lineRule="auto"/>
        <w:rPr>
          <w:rFonts w:ascii="宋体" w:hAnsi="宋体"/>
          <w:color w:val="000000"/>
        </w:rPr>
      </w:pPr>
    </w:p>
    <w:p w14:paraId="135359D8">
      <w:pPr>
        <w:pStyle w:val="9"/>
        <w:spacing w:after="0" w:line="360" w:lineRule="auto"/>
        <w:rPr>
          <w:rFonts w:ascii="宋体" w:hAnsi="宋体"/>
          <w:color w:val="000000"/>
        </w:rPr>
      </w:pPr>
    </w:p>
    <w:p w14:paraId="2D87AC71">
      <w:pPr>
        <w:pStyle w:val="5"/>
        <w:spacing w:line="360" w:lineRule="auto"/>
        <w:rPr>
          <w:rFonts w:ascii="宋体" w:hAnsi="宋体"/>
          <w:color w:val="000000"/>
        </w:rPr>
      </w:pPr>
    </w:p>
    <w:p w14:paraId="2109534F">
      <w:pPr>
        <w:spacing w:line="360" w:lineRule="auto"/>
        <w:jc w:val="center"/>
        <w:rPr>
          <w:rFonts w:ascii="宋体" w:hAnsi="宋体"/>
          <w:color w:val="000000"/>
          <w:sz w:val="96"/>
          <w:szCs w:val="96"/>
        </w:rPr>
      </w:pPr>
    </w:p>
    <w:p w14:paraId="487E3F38">
      <w:pPr>
        <w:spacing w:line="360" w:lineRule="auto"/>
        <w:jc w:val="center"/>
        <w:rPr>
          <w:rFonts w:hint="eastAsia" w:ascii="宋体" w:hAnsi="宋体"/>
          <w:color w:val="000000"/>
          <w:sz w:val="96"/>
          <w:szCs w:val="96"/>
        </w:rPr>
      </w:pPr>
    </w:p>
    <w:p w14:paraId="134FE876">
      <w:pPr>
        <w:pStyle w:val="20"/>
        <w:rPr>
          <w:rFonts w:hint="eastAsia"/>
        </w:rPr>
      </w:pPr>
    </w:p>
    <w:p w14:paraId="0B7C288C">
      <w:pPr>
        <w:pStyle w:val="20"/>
        <w:rPr>
          <w:rFonts w:hint="eastAsia"/>
        </w:rPr>
      </w:pPr>
    </w:p>
    <w:p w14:paraId="37B5EE44">
      <w:pPr>
        <w:pStyle w:val="20"/>
        <w:rPr>
          <w:rFonts w:hint="eastAsia"/>
        </w:rPr>
      </w:pPr>
    </w:p>
    <w:p w14:paraId="79F21FDD">
      <w:pPr>
        <w:pStyle w:val="20"/>
        <w:rPr>
          <w:rFonts w:hint="eastAsia"/>
        </w:rPr>
      </w:pPr>
    </w:p>
    <w:p w14:paraId="4395DD8B">
      <w:pPr>
        <w:pStyle w:val="20"/>
        <w:rPr>
          <w:rFonts w:hint="eastAsia"/>
        </w:rPr>
      </w:pPr>
    </w:p>
    <w:p w14:paraId="600108DF">
      <w:pPr>
        <w:spacing w:line="360" w:lineRule="auto"/>
        <w:jc w:val="center"/>
        <w:rPr>
          <w:rFonts w:hint="eastAsia" w:ascii="宋体" w:hAnsi="宋体"/>
          <w:color w:val="000000"/>
          <w:sz w:val="96"/>
          <w:szCs w:val="96"/>
        </w:rPr>
      </w:pPr>
    </w:p>
    <w:p w14:paraId="6C170B8B">
      <w:pPr>
        <w:spacing w:line="360" w:lineRule="auto"/>
        <w:jc w:val="center"/>
        <w:rPr>
          <w:rFonts w:ascii="宋体" w:hAnsi="宋体"/>
          <w:b/>
          <w:color w:val="000000"/>
          <w:sz w:val="80"/>
          <w:szCs w:val="80"/>
        </w:rPr>
      </w:pPr>
      <w:r>
        <w:rPr>
          <w:rFonts w:hint="eastAsia" w:ascii="宋体" w:hAnsi="宋体"/>
          <w:b/>
          <w:color w:val="000000"/>
          <w:sz w:val="80"/>
          <w:szCs w:val="80"/>
        </w:rPr>
        <w:t>响应文件</w:t>
      </w:r>
    </w:p>
    <w:p w14:paraId="127CA758">
      <w:pPr>
        <w:pStyle w:val="34"/>
        <w:spacing w:line="360" w:lineRule="auto"/>
        <w:outlineLvl w:val="9"/>
        <w:rPr>
          <w:rStyle w:val="35"/>
          <w:rFonts w:hAnsi="宋体" w:cs="宋体"/>
          <w:b/>
          <w:bCs/>
          <w:color w:val="000000"/>
          <w:sz w:val="44"/>
          <w:szCs w:val="44"/>
        </w:rPr>
      </w:pPr>
    </w:p>
    <w:p w14:paraId="01115C4D">
      <w:pPr>
        <w:pStyle w:val="34"/>
        <w:spacing w:line="360" w:lineRule="auto"/>
        <w:jc w:val="center"/>
        <w:outlineLvl w:val="9"/>
        <w:rPr>
          <w:rStyle w:val="35"/>
          <w:rFonts w:hAnsi="宋体" w:cs="宋体"/>
          <w:b/>
          <w:bCs/>
          <w:color w:val="000000"/>
          <w:sz w:val="44"/>
          <w:szCs w:val="44"/>
        </w:rPr>
      </w:pPr>
      <w:r>
        <w:rPr>
          <w:rStyle w:val="35"/>
          <w:rFonts w:hint="eastAsia" w:hAnsi="宋体" w:cs="宋体"/>
          <w:b/>
          <w:bCs/>
          <w:color w:val="000000"/>
          <w:sz w:val="44"/>
          <w:szCs w:val="44"/>
        </w:rPr>
        <w:t>（第一部分  资格及技术商务部分）</w:t>
      </w:r>
    </w:p>
    <w:p w14:paraId="6D42F4F9">
      <w:pPr>
        <w:spacing w:line="360" w:lineRule="auto"/>
        <w:ind w:firstLine="1920" w:firstLineChars="200"/>
        <w:jc w:val="left"/>
        <w:rPr>
          <w:rFonts w:ascii="宋体" w:hAnsi="宋体"/>
          <w:color w:val="000000"/>
          <w:sz w:val="96"/>
          <w:szCs w:val="96"/>
        </w:rPr>
      </w:pPr>
    </w:p>
    <w:p w14:paraId="04B7A135">
      <w:pPr>
        <w:spacing w:line="360" w:lineRule="auto"/>
        <w:ind w:firstLine="1920" w:firstLineChars="200"/>
        <w:jc w:val="left"/>
        <w:rPr>
          <w:rFonts w:ascii="宋体" w:hAnsi="宋体"/>
          <w:color w:val="000000"/>
          <w:sz w:val="96"/>
          <w:szCs w:val="96"/>
        </w:rPr>
      </w:pPr>
    </w:p>
    <w:p w14:paraId="36CC70A6">
      <w:pPr>
        <w:pStyle w:val="11"/>
        <w:tabs>
          <w:tab w:val="left" w:pos="1560"/>
        </w:tabs>
        <w:spacing w:line="360" w:lineRule="auto"/>
        <w:ind w:firstLine="744" w:firstLineChars="247"/>
        <w:textAlignment w:val="baseline"/>
        <w:rPr>
          <w:rFonts w:hAnsi="宋体" w:cs="宋体"/>
          <w:b/>
          <w:color w:val="000000"/>
          <w:sz w:val="30"/>
          <w:u w:val="single"/>
        </w:rPr>
      </w:pPr>
      <w:r>
        <w:rPr>
          <w:rFonts w:hint="eastAsia" w:hAnsi="宋体" w:cs="宋体"/>
          <w:b/>
          <w:color w:val="000000"/>
          <w:sz w:val="30"/>
        </w:rPr>
        <w:t>项目编号：</w:t>
      </w:r>
      <w:r>
        <w:rPr>
          <w:rFonts w:hint="eastAsia" w:hAnsi="宋体" w:cs="宋体"/>
          <w:b/>
          <w:color w:val="000000"/>
          <w:sz w:val="30"/>
          <w:u w:val="single"/>
        </w:rPr>
        <w:t xml:space="preserve">                                   </w:t>
      </w:r>
    </w:p>
    <w:p w14:paraId="258585BC">
      <w:pPr>
        <w:pStyle w:val="11"/>
        <w:spacing w:line="360" w:lineRule="auto"/>
        <w:ind w:firstLine="738" w:firstLineChars="245"/>
        <w:textAlignment w:val="baseline"/>
        <w:rPr>
          <w:rFonts w:hAnsi="宋体" w:cs="宋体"/>
          <w:b/>
          <w:color w:val="000000"/>
          <w:sz w:val="30"/>
          <w:u w:val="single"/>
        </w:rPr>
      </w:pPr>
      <w:r>
        <w:rPr>
          <w:rFonts w:hint="eastAsia" w:hAnsi="宋体" w:cs="宋体"/>
          <w:b/>
          <w:color w:val="000000"/>
          <w:sz w:val="30"/>
        </w:rPr>
        <w:t>所投合同包号：</w:t>
      </w:r>
      <w:r>
        <w:rPr>
          <w:rFonts w:hint="eastAsia" w:hAnsi="宋体" w:cs="宋体"/>
          <w:b/>
          <w:color w:val="000000"/>
          <w:sz w:val="30"/>
          <w:u w:val="single"/>
        </w:rPr>
        <w:t xml:space="preserve">  </w:t>
      </w:r>
      <w:r>
        <w:rPr>
          <w:rFonts w:hint="eastAsia" w:hAnsi="宋体" w:cs="宋体"/>
          <w:color w:val="000000"/>
          <w:sz w:val="30"/>
          <w:u w:val="single"/>
        </w:rPr>
        <w:t xml:space="preserve">                             </w:t>
      </w:r>
    </w:p>
    <w:p w14:paraId="6DA9CACA">
      <w:pPr>
        <w:pStyle w:val="11"/>
        <w:tabs>
          <w:tab w:val="left" w:pos="1560"/>
        </w:tabs>
        <w:spacing w:line="360" w:lineRule="auto"/>
        <w:textAlignment w:val="baseline"/>
        <w:rPr>
          <w:rFonts w:hAnsi="宋体" w:cs="宋体"/>
          <w:b/>
          <w:color w:val="000000"/>
          <w:sz w:val="30"/>
        </w:rPr>
      </w:pPr>
      <w:r>
        <w:rPr>
          <w:rFonts w:hint="eastAsia" w:hAnsi="宋体" w:cs="宋体"/>
          <w:b/>
          <w:color w:val="000000"/>
          <w:sz w:val="30"/>
        </w:rPr>
        <w:t xml:space="preserve">     项目名称：</w:t>
      </w:r>
      <w:r>
        <w:rPr>
          <w:rFonts w:hint="eastAsia" w:hAnsi="宋体" w:cs="宋体"/>
          <w:b/>
          <w:color w:val="000000"/>
          <w:sz w:val="30"/>
          <w:u w:val="single"/>
        </w:rPr>
        <w:t xml:space="preserve">                                   </w:t>
      </w:r>
    </w:p>
    <w:p w14:paraId="3D19D963">
      <w:pPr>
        <w:spacing w:line="360" w:lineRule="auto"/>
        <w:ind w:firstLine="738" w:firstLineChars="245"/>
        <w:rPr>
          <w:rFonts w:ascii="宋体" w:hAnsi="宋体" w:cs="宋体"/>
          <w:b/>
          <w:color w:val="000000"/>
          <w:sz w:val="30"/>
          <w:u w:val="single"/>
        </w:rPr>
      </w:pPr>
      <w:r>
        <w:rPr>
          <w:rFonts w:hint="eastAsia" w:ascii="宋体" w:hAnsi="宋体" w:cs="宋体"/>
          <w:b/>
          <w:color w:val="000000"/>
          <w:sz w:val="30"/>
        </w:rPr>
        <w:t>供应商名称 ：</w:t>
      </w:r>
      <w:r>
        <w:rPr>
          <w:rFonts w:hint="eastAsia" w:ascii="宋体" w:hAnsi="宋体" w:cs="宋体"/>
          <w:b/>
          <w:color w:val="000000"/>
          <w:sz w:val="30"/>
          <w:u w:val="single"/>
        </w:rPr>
        <w:t xml:space="preserve">                                </w:t>
      </w:r>
      <w:r>
        <w:rPr>
          <w:rFonts w:hint="eastAsia" w:ascii="宋体" w:hAnsi="宋体" w:cs="宋体"/>
          <w:b/>
          <w:color w:val="000000"/>
          <w:sz w:val="30"/>
        </w:rPr>
        <w:t xml:space="preserve"> </w:t>
      </w:r>
    </w:p>
    <w:p w14:paraId="5F4DBC53">
      <w:pPr>
        <w:spacing w:line="360" w:lineRule="auto"/>
        <w:ind w:firstLine="148" w:firstLineChars="49"/>
        <w:rPr>
          <w:rFonts w:hint="eastAsia" w:ascii="宋体" w:hAnsi="宋体" w:cs="宋体"/>
          <w:b/>
          <w:color w:val="000000"/>
          <w:sz w:val="30"/>
          <w:u w:val="single"/>
        </w:rPr>
      </w:pPr>
      <w:r>
        <w:rPr>
          <w:rFonts w:hint="eastAsia" w:ascii="宋体" w:hAnsi="宋体" w:cs="宋体"/>
          <w:b/>
          <w:color w:val="000000"/>
          <w:sz w:val="30"/>
        </w:rPr>
        <w:t xml:space="preserve">    地址：</w:t>
      </w:r>
      <w:r>
        <w:rPr>
          <w:rFonts w:hint="eastAsia" w:ascii="宋体" w:hAnsi="宋体" w:cs="宋体"/>
          <w:b/>
          <w:color w:val="000000"/>
          <w:sz w:val="30"/>
          <w:u w:val="single"/>
        </w:rPr>
        <w:t xml:space="preserve">                                       </w:t>
      </w:r>
    </w:p>
    <w:p w14:paraId="2969C593">
      <w:pPr>
        <w:spacing w:line="360" w:lineRule="auto"/>
        <w:ind w:firstLine="744" w:firstLineChars="247"/>
        <w:rPr>
          <w:rFonts w:hint="eastAsia" w:ascii="宋体" w:hAnsi="宋体" w:cs="宋体"/>
          <w:b/>
          <w:color w:val="000000"/>
          <w:sz w:val="30"/>
        </w:rPr>
      </w:pPr>
      <w:r>
        <w:rPr>
          <w:rFonts w:hint="eastAsia" w:ascii="宋体" w:hAnsi="宋体" w:cs="宋体"/>
          <w:b/>
          <w:color w:val="000000"/>
          <w:sz w:val="30"/>
        </w:rPr>
        <w:t>供应商代表：</w:t>
      </w:r>
      <w:r>
        <w:rPr>
          <w:rFonts w:hint="eastAsia" w:ascii="宋体" w:hAnsi="宋体" w:cs="宋体"/>
          <w:b/>
          <w:color w:val="000000"/>
          <w:sz w:val="30"/>
          <w:u w:val="single"/>
        </w:rPr>
        <w:t xml:space="preserve">                                 </w:t>
      </w:r>
    </w:p>
    <w:p w14:paraId="32CB3F2C">
      <w:pPr>
        <w:spacing w:line="360" w:lineRule="auto"/>
        <w:ind w:firstLine="744" w:firstLineChars="247"/>
        <w:rPr>
          <w:rFonts w:ascii="宋体" w:hAnsi="宋体" w:cs="宋体"/>
          <w:b/>
          <w:color w:val="000000"/>
          <w:sz w:val="30"/>
        </w:rPr>
      </w:pPr>
      <w:r>
        <w:rPr>
          <w:rFonts w:hint="eastAsia" w:ascii="宋体" w:hAnsi="宋体" w:cs="宋体"/>
          <w:b/>
          <w:color w:val="000000"/>
          <w:sz w:val="30"/>
        </w:rPr>
        <w:t>联系电话：</w:t>
      </w:r>
      <w:r>
        <w:rPr>
          <w:rFonts w:hint="eastAsia" w:ascii="宋体" w:hAnsi="宋体" w:cs="宋体"/>
          <w:b/>
          <w:color w:val="000000"/>
          <w:sz w:val="30"/>
          <w:u w:val="single"/>
        </w:rPr>
        <w:t xml:space="preserve">                                   </w:t>
      </w:r>
    </w:p>
    <w:p w14:paraId="6593ACAD">
      <w:pPr>
        <w:pStyle w:val="3"/>
        <w:spacing w:beforeAutospacing="0" w:afterAutospacing="0" w:line="360" w:lineRule="auto"/>
        <w:rPr>
          <w:color w:val="000000"/>
        </w:rPr>
      </w:pPr>
    </w:p>
    <w:p w14:paraId="1B7AC9A5">
      <w:pPr>
        <w:spacing w:line="360" w:lineRule="auto"/>
        <w:rPr>
          <w:rFonts w:ascii="宋体" w:hAnsi="宋体"/>
          <w:color w:val="000000"/>
        </w:rPr>
      </w:pPr>
    </w:p>
    <w:p w14:paraId="6580A2CD">
      <w:pPr>
        <w:spacing w:line="360" w:lineRule="auto"/>
        <w:rPr>
          <w:rFonts w:ascii="宋体" w:hAnsi="宋体"/>
          <w:color w:val="000000"/>
        </w:rPr>
      </w:pPr>
    </w:p>
    <w:p w14:paraId="014AF37E">
      <w:pPr>
        <w:pStyle w:val="20"/>
        <w:spacing w:after="0" w:line="360" w:lineRule="auto"/>
        <w:rPr>
          <w:rFonts w:ascii="宋体" w:hAnsi="宋体"/>
          <w:color w:val="000000"/>
        </w:rPr>
      </w:pPr>
    </w:p>
    <w:p w14:paraId="4D767F78">
      <w:pPr>
        <w:pStyle w:val="34"/>
        <w:spacing w:line="360" w:lineRule="auto"/>
        <w:jc w:val="center"/>
        <w:outlineLvl w:val="9"/>
        <w:rPr>
          <w:rFonts w:hAnsi="宋体" w:cs="宋体"/>
          <w:b/>
          <w:color w:val="000000"/>
          <w:sz w:val="36"/>
        </w:rPr>
      </w:pPr>
      <w:r>
        <w:rPr>
          <w:rFonts w:hint="eastAsia" w:hAnsi="宋体" w:cs="宋体"/>
          <w:b/>
          <w:color w:val="000000"/>
          <w:sz w:val="36"/>
        </w:rPr>
        <w:t>目  录</w:t>
      </w:r>
    </w:p>
    <w:p w14:paraId="71DAE836">
      <w:pPr>
        <w:pStyle w:val="34"/>
        <w:spacing w:line="360" w:lineRule="auto"/>
        <w:outlineLvl w:val="9"/>
        <w:rPr>
          <w:rFonts w:hint="eastAsia" w:hAnsi="宋体" w:cs="宋体"/>
          <w:b/>
          <w:color w:val="000000"/>
          <w:sz w:val="36"/>
        </w:rPr>
      </w:pPr>
    </w:p>
    <w:p w14:paraId="4FE2F027">
      <w:pPr>
        <w:pStyle w:val="34"/>
        <w:spacing w:line="360" w:lineRule="auto"/>
        <w:outlineLvl w:val="9"/>
        <w:rPr>
          <w:rFonts w:hAnsi="宋体" w:cs="宋体"/>
          <w:b/>
          <w:color w:val="000000"/>
          <w:sz w:val="36"/>
        </w:rPr>
      </w:pPr>
    </w:p>
    <w:p w14:paraId="40D5BAC7">
      <w:pPr>
        <w:pStyle w:val="34"/>
        <w:spacing w:line="360" w:lineRule="auto"/>
        <w:rPr>
          <w:rFonts w:hAnsi="宋体" w:cs="宋体"/>
          <w:bCs/>
          <w:color w:val="000000"/>
          <w:sz w:val="24"/>
        </w:rPr>
      </w:pPr>
      <w:r>
        <w:rPr>
          <w:rFonts w:hint="eastAsia" w:hAnsi="宋体" w:cs="宋体"/>
          <w:bCs/>
          <w:color w:val="000000"/>
          <w:sz w:val="24"/>
        </w:rPr>
        <w:t>1、网上竞价承诺书</w:t>
      </w:r>
    </w:p>
    <w:p w14:paraId="74621B0A">
      <w:pPr>
        <w:pStyle w:val="34"/>
        <w:spacing w:line="360" w:lineRule="auto"/>
        <w:rPr>
          <w:rFonts w:hAnsi="宋体" w:cs="宋体"/>
          <w:bCs/>
          <w:color w:val="000000"/>
          <w:sz w:val="24"/>
        </w:rPr>
      </w:pPr>
      <w:r>
        <w:rPr>
          <w:rFonts w:hint="eastAsia" w:hAnsi="宋体" w:cs="宋体"/>
          <w:bCs/>
          <w:color w:val="000000"/>
          <w:sz w:val="24"/>
        </w:rPr>
        <w:t>2、</w:t>
      </w:r>
      <w:r>
        <w:rPr>
          <w:rFonts w:hint="eastAsia" w:hAnsi="宋体"/>
          <w:color w:val="000000"/>
          <w:sz w:val="24"/>
        </w:rPr>
        <w:t>有效营业执照复印件</w:t>
      </w:r>
      <w:r>
        <w:rPr>
          <w:rFonts w:hAnsi="宋体" w:cs="宋体"/>
          <w:color w:val="000000"/>
          <w:sz w:val="24"/>
        </w:rPr>
        <w:t>等证明文件</w:t>
      </w:r>
    </w:p>
    <w:p w14:paraId="1981FEE6">
      <w:pPr>
        <w:pStyle w:val="34"/>
        <w:spacing w:line="360" w:lineRule="auto"/>
        <w:rPr>
          <w:rFonts w:hAnsi="宋体"/>
          <w:color w:val="000000"/>
          <w:sz w:val="24"/>
        </w:rPr>
      </w:pPr>
      <w:r>
        <w:rPr>
          <w:rFonts w:hint="eastAsia" w:hAnsi="宋体" w:cs="宋体"/>
          <w:bCs/>
          <w:color w:val="000000"/>
          <w:sz w:val="24"/>
        </w:rPr>
        <w:t>3、</w:t>
      </w:r>
      <w:r>
        <w:rPr>
          <w:rFonts w:hint="eastAsia" w:hAnsi="宋体"/>
          <w:color w:val="000000"/>
          <w:sz w:val="24"/>
        </w:rPr>
        <w:t>单位授权书</w:t>
      </w:r>
    </w:p>
    <w:p w14:paraId="037E2293">
      <w:pPr>
        <w:pStyle w:val="34"/>
        <w:spacing w:line="360" w:lineRule="auto"/>
        <w:rPr>
          <w:rFonts w:hAnsi="宋体"/>
          <w:color w:val="000000"/>
          <w:sz w:val="24"/>
        </w:rPr>
      </w:pPr>
      <w:r>
        <w:rPr>
          <w:rFonts w:hint="eastAsia" w:hAnsi="宋体"/>
          <w:color w:val="000000"/>
          <w:sz w:val="24"/>
        </w:rPr>
        <w:t>4、网上竞价文件要求的其他资格和技术商务材料</w:t>
      </w:r>
    </w:p>
    <w:p w14:paraId="51377720">
      <w:pPr>
        <w:pStyle w:val="34"/>
        <w:spacing w:line="360" w:lineRule="auto"/>
        <w:outlineLvl w:val="9"/>
        <w:rPr>
          <w:rFonts w:hAnsi="宋体" w:cs="宋体"/>
          <w:bCs/>
          <w:color w:val="000000"/>
          <w:sz w:val="24"/>
        </w:rPr>
      </w:pPr>
      <w:r>
        <w:rPr>
          <w:rFonts w:hint="eastAsia" w:hAnsi="宋体" w:cs="宋体"/>
          <w:bCs/>
          <w:color w:val="000000"/>
          <w:sz w:val="24"/>
        </w:rPr>
        <w:t>5、</w:t>
      </w:r>
    </w:p>
    <w:p w14:paraId="094CF3C2">
      <w:pPr>
        <w:pStyle w:val="34"/>
        <w:spacing w:line="360" w:lineRule="auto"/>
        <w:rPr>
          <w:rFonts w:hAnsi="宋体"/>
          <w:color w:val="000000"/>
          <w:sz w:val="24"/>
        </w:rPr>
      </w:pPr>
      <w:r>
        <w:rPr>
          <w:rFonts w:hint="eastAsia" w:hAnsi="宋体"/>
          <w:color w:val="000000"/>
          <w:sz w:val="24"/>
        </w:rPr>
        <w:t>6、</w:t>
      </w:r>
    </w:p>
    <w:p w14:paraId="192011A2">
      <w:pPr>
        <w:pStyle w:val="34"/>
        <w:spacing w:line="360" w:lineRule="auto"/>
        <w:rPr>
          <w:rFonts w:hAnsi="宋体"/>
          <w:color w:val="000000"/>
          <w:sz w:val="24"/>
        </w:rPr>
      </w:pPr>
    </w:p>
    <w:p w14:paraId="6EAD9162">
      <w:pPr>
        <w:widowControl/>
        <w:shd w:val="clear" w:color="auto" w:fill="FFFFFF"/>
        <w:spacing w:line="360" w:lineRule="auto"/>
        <w:jc w:val="center"/>
        <w:rPr>
          <w:rFonts w:ascii="宋体" w:hAnsi="宋体" w:cs="宋体"/>
          <w:b/>
          <w:color w:val="000000"/>
          <w:kern w:val="0"/>
          <w:sz w:val="72"/>
          <w:szCs w:val="72"/>
          <w:shd w:val="clear" w:color="auto" w:fill="FFFFFF"/>
          <w:lang w:bidi="ar"/>
        </w:rPr>
        <w:sectPr>
          <w:footerReference r:id="rId3" w:type="default"/>
          <w:pgSz w:w="11906" w:h="16838"/>
          <w:pgMar w:top="1134" w:right="1701" w:bottom="1134" w:left="1701" w:header="851" w:footer="646" w:gutter="0"/>
          <w:cols w:space="720" w:num="1"/>
          <w:docGrid w:linePitch="312" w:charSpace="0"/>
        </w:sectPr>
      </w:pPr>
    </w:p>
    <w:p w14:paraId="0679724E">
      <w:pPr>
        <w:widowControl/>
        <w:shd w:val="clear" w:color="auto" w:fill="FFFFFF"/>
        <w:spacing w:line="360" w:lineRule="auto"/>
        <w:jc w:val="center"/>
        <w:outlineLvl w:val="0"/>
        <w:rPr>
          <w:rFonts w:ascii="宋体" w:hAnsi="宋体" w:cs="宋体"/>
          <w:b/>
          <w:color w:val="000000"/>
          <w:kern w:val="0"/>
          <w:sz w:val="32"/>
          <w:szCs w:val="32"/>
          <w:shd w:val="clear" w:color="auto" w:fill="FFFFFF"/>
          <w:lang w:bidi="ar"/>
        </w:rPr>
      </w:pPr>
      <w:r>
        <w:rPr>
          <w:rFonts w:hint="eastAsia" w:ascii="宋体" w:hAnsi="宋体" w:cs="宋体"/>
          <w:b/>
          <w:color w:val="000000"/>
          <w:kern w:val="0"/>
          <w:sz w:val="32"/>
          <w:szCs w:val="32"/>
          <w:shd w:val="clear" w:color="auto" w:fill="FFFFFF"/>
          <w:lang w:bidi="ar"/>
        </w:rPr>
        <w:t>1、网上竞价承诺书</w:t>
      </w:r>
    </w:p>
    <w:p w14:paraId="697E55B8">
      <w:pPr>
        <w:widowControl/>
        <w:shd w:val="clear" w:color="auto" w:fill="FFFFFF"/>
        <w:spacing w:line="360" w:lineRule="auto"/>
        <w:jc w:val="left"/>
        <w:rPr>
          <w:rFonts w:ascii="宋体" w:hAnsi="宋体" w:cs="宋体"/>
          <w:color w:val="000000"/>
          <w:sz w:val="24"/>
        </w:rPr>
      </w:pPr>
      <w:r>
        <w:rPr>
          <w:rFonts w:hint="eastAsia" w:ascii="宋体" w:hAnsi="宋体" w:cs="宋体"/>
          <w:color w:val="000000"/>
          <w:kern w:val="0"/>
          <w:sz w:val="24"/>
          <w:shd w:val="clear" w:color="auto" w:fill="FFFFFF"/>
          <w:lang w:bidi="ar"/>
        </w:rPr>
        <w:t>致：</w:t>
      </w:r>
      <w:r>
        <w:rPr>
          <w:rFonts w:hint="eastAsia" w:ascii="宋体" w:hAnsi="宋体" w:cs="宋体"/>
          <w:color w:val="000000"/>
          <w:kern w:val="0"/>
          <w:sz w:val="24"/>
          <w:u w:val="single"/>
          <w:shd w:val="clear" w:color="auto" w:fill="FFFFFF"/>
          <w:lang w:bidi="ar"/>
        </w:rPr>
        <w:t>（采购人或采购代理机构）</w:t>
      </w:r>
    </w:p>
    <w:p w14:paraId="30515D9C">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shd w:val="clear" w:color="auto" w:fill="FFFFFF"/>
          <w:lang w:bidi="ar"/>
        </w:rPr>
        <w:t>根据</w:t>
      </w:r>
      <w:r>
        <w:rPr>
          <w:rFonts w:hint="eastAsia" w:ascii="宋体" w:hAnsi="宋体" w:cs="宋体"/>
          <w:color w:val="000000"/>
          <w:kern w:val="0"/>
          <w:sz w:val="24"/>
          <w:u w:val="single"/>
          <w:shd w:val="clear" w:color="auto" w:fill="FFFFFF"/>
          <w:lang w:bidi="ar"/>
        </w:rPr>
        <w:t>         </w:t>
      </w:r>
      <w:r>
        <w:rPr>
          <w:rStyle w:val="37"/>
          <w:rFonts w:hint="eastAsia" w:ascii="宋体" w:hAnsi="宋体" w:cs="宋体"/>
          <w:color w:val="000000"/>
          <w:kern w:val="0"/>
          <w:sz w:val="24"/>
          <w:u w:val="single"/>
          <w:shd w:val="clear" w:color="auto" w:fill="FFFFFF"/>
          <w:lang w:bidi="ar"/>
        </w:rPr>
        <w:t> </w:t>
      </w:r>
      <w:r>
        <w:rPr>
          <w:rFonts w:hint="eastAsia" w:ascii="宋体" w:hAnsi="宋体" w:cs="宋体"/>
          <w:color w:val="000000"/>
          <w:kern w:val="0"/>
          <w:sz w:val="24"/>
          <w:shd w:val="clear" w:color="auto" w:fill="FFFFFF"/>
          <w:lang w:bidi="ar"/>
        </w:rPr>
        <w:t>项目（项目编号：</w:t>
      </w:r>
      <w:r>
        <w:rPr>
          <w:rFonts w:hint="eastAsia" w:ascii="宋体" w:hAnsi="宋体" w:cs="宋体"/>
          <w:color w:val="000000"/>
          <w:kern w:val="0"/>
          <w:sz w:val="24"/>
          <w:u w:val="single"/>
          <w:shd w:val="clear" w:color="auto" w:fill="FFFFFF"/>
          <w:lang w:bidi="ar"/>
        </w:rPr>
        <w:t>        </w:t>
      </w:r>
      <w:r>
        <w:rPr>
          <w:rStyle w:val="37"/>
          <w:rFonts w:hint="eastAsia" w:ascii="宋体" w:hAnsi="宋体" w:cs="宋体"/>
          <w:color w:val="000000"/>
          <w:kern w:val="0"/>
          <w:sz w:val="24"/>
          <w:u w:val="single"/>
          <w:shd w:val="clear" w:color="auto" w:fill="FFFFFF"/>
          <w:lang w:bidi="ar"/>
        </w:rPr>
        <w:t> </w:t>
      </w:r>
      <w:r>
        <w:rPr>
          <w:rFonts w:hint="eastAsia" w:ascii="宋体" w:hAnsi="宋体" w:cs="宋体"/>
          <w:color w:val="000000"/>
          <w:kern w:val="0"/>
          <w:sz w:val="24"/>
          <w:shd w:val="clear" w:color="auto" w:fill="FFFFFF"/>
          <w:lang w:bidi="ar"/>
        </w:rPr>
        <w:t>）网上竞价文件要求，我公司郑重承诺：</w:t>
      </w:r>
    </w:p>
    <w:p w14:paraId="7ACD6A28">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14:paraId="290CDA33">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shd w:val="clear" w:color="auto" w:fill="FFFFFF"/>
          <w:lang w:bidi="ar"/>
        </w:rPr>
        <w:t>二、本项目网上竞价文件、我公司提交的响应文件包括对售后服务的承诺对我公司具有同等约束力。</w:t>
      </w:r>
    </w:p>
    <w:p w14:paraId="0F6F57E6">
      <w:pPr>
        <w:widowControl/>
        <w:spacing w:line="360" w:lineRule="auto"/>
        <w:ind w:firstLine="480" w:firstLineChars="200"/>
        <w:jc w:val="left"/>
        <w:rPr>
          <w:rFonts w:ascii="宋体" w:hAnsi="宋体"/>
          <w:color w:val="000000"/>
          <w:sz w:val="24"/>
        </w:rPr>
      </w:pPr>
      <w:r>
        <w:rPr>
          <w:rFonts w:hint="eastAsia" w:ascii="宋体" w:hAnsi="宋体"/>
          <w:color w:val="000000"/>
          <w:sz w:val="24"/>
          <w:lang w:bidi="ar"/>
        </w:rPr>
        <w:t>三、我</w:t>
      </w:r>
      <w:r>
        <w:rPr>
          <w:rFonts w:hint="eastAsia" w:ascii="宋体" w:hAnsi="宋体"/>
          <w:color w:val="000000"/>
          <w:sz w:val="24"/>
        </w:rPr>
        <w:t>公司确认响应文件中所有提交的文件和材料是真实的、准确的。</w:t>
      </w:r>
    </w:p>
    <w:p w14:paraId="3ED5E992">
      <w:pPr>
        <w:spacing w:line="360" w:lineRule="auto"/>
        <w:ind w:firstLine="480" w:firstLineChars="200"/>
        <w:jc w:val="left"/>
        <w:rPr>
          <w:rFonts w:ascii="宋体" w:hAnsi="宋体"/>
          <w:color w:val="000000"/>
          <w:sz w:val="24"/>
          <w:lang w:bidi="ar"/>
        </w:rPr>
      </w:pPr>
      <w:r>
        <w:rPr>
          <w:rFonts w:hint="eastAsia" w:ascii="宋体" w:hAnsi="宋体"/>
          <w:color w:val="000000"/>
          <w:sz w:val="24"/>
          <w:lang w:bidi="ar"/>
        </w:rPr>
        <w:t>四、</w:t>
      </w:r>
      <w:r>
        <w:rPr>
          <w:rFonts w:hint="eastAsia" w:ascii="宋体" w:hAnsi="宋体"/>
          <w:color w:val="000000"/>
          <w:sz w:val="24"/>
        </w:rPr>
        <w:t>我公司在参加本次采购活动前3年内，在经营活动中没有重大违法记录，也无行贿犯罪记录。</w:t>
      </w:r>
    </w:p>
    <w:p w14:paraId="3D481C03">
      <w:pPr>
        <w:spacing w:line="360" w:lineRule="auto"/>
        <w:ind w:firstLine="480" w:firstLineChars="200"/>
        <w:jc w:val="left"/>
        <w:rPr>
          <w:rFonts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五、我公司承诺</w:t>
      </w:r>
      <w:r>
        <w:rPr>
          <w:rFonts w:hint="eastAsia" w:ascii="宋体" w:hAnsi="宋体"/>
          <w:color w:val="000000"/>
          <w:sz w:val="24"/>
        </w:rPr>
        <w:t>具备履行合同所必需的设备和专业技术能力。</w:t>
      </w:r>
    </w:p>
    <w:p w14:paraId="42B7A5B3">
      <w:pPr>
        <w:spacing w:line="360" w:lineRule="auto"/>
        <w:ind w:firstLine="480" w:firstLineChars="200"/>
        <w:jc w:val="left"/>
        <w:rPr>
          <w:rFonts w:ascii="宋体" w:hAnsi="宋体"/>
          <w:color w:val="000000"/>
          <w:sz w:val="24"/>
          <w:lang w:bidi="ar"/>
        </w:rPr>
      </w:pPr>
      <w:r>
        <w:rPr>
          <w:rFonts w:hint="eastAsia" w:ascii="宋体" w:hAnsi="宋体"/>
          <w:color w:val="000000"/>
          <w:sz w:val="24"/>
          <w:lang w:bidi="ar"/>
        </w:rPr>
        <w:t>六、我公司承诺不存在“单位负责人为同一人或者存在直接控股、管理关系的不同供应商，同时参加同一合同包项下的网上竞价活动”的情形。</w:t>
      </w:r>
    </w:p>
    <w:p w14:paraId="7483B977">
      <w:pPr>
        <w:spacing w:line="360" w:lineRule="auto"/>
        <w:ind w:firstLine="480" w:firstLineChars="200"/>
        <w:jc w:val="left"/>
        <w:rPr>
          <w:rFonts w:ascii="宋体" w:hAnsi="宋体"/>
          <w:color w:val="000000"/>
          <w:sz w:val="24"/>
          <w:lang w:bidi="ar"/>
        </w:rPr>
      </w:pPr>
      <w:r>
        <w:rPr>
          <w:rFonts w:hint="eastAsia" w:ascii="宋体" w:hAnsi="宋体"/>
          <w:color w:val="000000"/>
          <w:sz w:val="24"/>
          <w:lang w:bidi="ar"/>
        </w:rPr>
        <w:t>七、我公司承诺不存在“</w:t>
      </w:r>
      <w:r>
        <w:rPr>
          <w:rFonts w:hint="eastAsia" w:ascii="宋体" w:hAnsi="宋体" w:cs="宋体"/>
          <w:color w:val="000000"/>
          <w:sz w:val="24"/>
        </w:rPr>
        <w:t>在本项目以往的网上竞价活动中放弃成交、不能履行采购合同的情形（因不可抗力原因除外）</w:t>
      </w:r>
      <w:r>
        <w:rPr>
          <w:rFonts w:hint="eastAsia" w:ascii="宋体" w:hAnsi="宋体"/>
          <w:color w:val="000000"/>
          <w:sz w:val="24"/>
          <w:lang w:bidi="ar"/>
        </w:rPr>
        <w:t>”。</w:t>
      </w:r>
    </w:p>
    <w:p w14:paraId="6DB2C9A7">
      <w:pPr>
        <w:spacing w:line="360" w:lineRule="auto"/>
        <w:ind w:left="479" w:leftChars="228" w:firstLine="0" w:firstLineChars="0"/>
        <w:jc w:val="left"/>
        <w:rPr>
          <w:rFonts w:hint="eastAsia" w:ascii="宋体" w:hAnsi="宋体" w:cs="宋体"/>
          <w:b/>
          <w:bCs/>
          <w:color w:val="auto"/>
          <w:sz w:val="24"/>
          <w:lang w:eastAsia="zh-CN"/>
        </w:rPr>
      </w:pPr>
      <w:r>
        <w:rPr>
          <w:rFonts w:hint="eastAsia" w:ascii="宋体" w:hAnsi="宋体"/>
          <w:color w:val="000000"/>
          <w:sz w:val="24"/>
          <w:lang w:bidi="ar"/>
        </w:rPr>
        <w:t>八、我公司承诺</w:t>
      </w:r>
      <w:r>
        <w:rPr>
          <w:rFonts w:hint="eastAsia" w:ascii="宋体" w:hAnsi="宋体" w:cs="宋体"/>
          <w:color w:val="000000"/>
          <w:sz w:val="24"/>
        </w:rPr>
        <w:t>未</w:t>
      </w:r>
      <w:r>
        <w:rPr>
          <w:rFonts w:hint="eastAsia" w:ascii="宋体" w:hAnsi="宋体" w:cs="宋体"/>
          <w:color w:val="auto"/>
          <w:sz w:val="24"/>
        </w:rPr>
        <w:t>被列入</w:t>
      </w:r>
      <w:r>
        <w:rPr>
          <w:rFonts w:hint="eastAsia" w:ascii="宋体" w:hAnsi="宋体" w:cs="宋体"/>
          <w:b/>
          <w:bCs/>
          <w:color w:val="auto"/>
          <w:sz w:val="24"/>
        </w:rPr>
        <w:t>监狱系统不良记录名单</w:t>
      </w:r>
      <w:r>
        <w:rPr>
          <w:rFonts w:hint="eastAsia" w:ascii="宋体" w:hAnsi="宋体" w:cs="宋体"/>
          <w:b/>
          <w:bCs/>
          <w:color w:val="auto"/>
          <w:sz w:val="24"/>
          <w:lang w:eastAsia="zh-CN"/>
        </w:rPr>
        <w:t>。</w:t>
      </w:r>
    </w:p>
    <w:p w14:paraId="48628DCA">
      <w:pPr>
        <w:spacing w:line="360" w:lineRule="auto"/>
        <w:ind w:firstLine="480" w:firstLineChars="200"/>
        <w:jc w:val="left"/>
        <w:rPr>
          <w:rFonts w:ascii="宋体" w:hAnsi="宋体" w:cs="宋体"/>
          <w:color w:val="auto"/>
          <w:sz w:val="24"/>
        </w:rPr>
      </w:pPr>
      <w:r>
        <w:rPr>
          <w:rFonts w:hint="eastAsia" w:ascii="宋体" w:hAnsi="宋体" w:cs="宋体"/>
          <w:color w:val="000000"/>
          <w:sz w:val="24"/>
        </w:rPr>
        <w:t>九、我公司承诺网上竞价过程中，将按</w:t>
      </w:r>
      <w:r>
        <w:rPr>
          <w:rFonts w:hint="eastAsia" w:ascii="宋体" w:hAnsi="宋体"/>
          <w:color w:val="000000"/>
          <w:sz w:val="24"/>
        </w:rPr>
        <w:t>本项目网</w:t>
      </w:r>
      <w:r>
        <w:rPr>
          <w:rFonts w:hint="eastAsia" w:ascii="宋体" w:hAnsi="宋体"/>
          <w:color w:val="auto"/>
          <w:sz w:val="24"/>
        </w:rPr>
        <w:t>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4EBF1391">
      <w:pPr>
        <w:spacing w:line="360" w:lineRule="auto"/>
        <w:ind w:firstLine="480" w:firstLineChars="200"/>
        <w:jc w:val="left"/>
        <w:rPr>
          <w:rFonts w:ascii="宋体" w:hAnsi="宋体" w:cs="宋体"/>
          <w:color w:val="000000"/>
          <w:kern w:val="0"/>
          <w:sz w:val="24"/>
          <w:shd w:val="clear" w:color="auto" w:fill="FFFFFF"/>
          <w:lang w:bidi="ar"/>
        </w:rPr>
      </w:pPr>
      <w:r>
        <w:rPr>
          <w:rFonts w:hint="eastAsia" w:ascii="宋体" w:hAnsi="宋体" w:cs="宋体"/>
          <w:color w:val="000000"/>
          <w:sz w:val="24"/>
        </w:rPr>
        <w:t>十、</w:t>
      </w:r>
      <w:r>
        <w:rPr>
          <w:rFonts w:hint="eastAsia" w:ascii="宋体" w:hAnsi="宋体"/>
          <w:color w:val="000000"/>
          <w:sz w:val="24"/>
          <w:lang w:bidi="ar"/>
        </w:rPr>
        <w:t>我公司已理解</w:t>
      </w:r>
      <w:r>
        <w:rPr>
          <w:rFonts w:hint="eastAsia" w:ascii="宋体" w:hAnsi="宋体"/>
          <w:color w:val="000000"/>
          <w:sz w:val="24"/>
        </w:rPr>
        <w:t>且完全响应本项目网上竞价文件的各项要求。</w:t>
      </w:r>
    </w:p>
    <w:p w14:paraId="19E315BB">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shd w:val="clear" w:color="auto" w:fill="FFFFFF"/>
          <w:lang w:bidi="ar"/>
        </w:rPr>
        <w:t>十一、以</w:t>
      </w:r>
      <w:r>
        <w:rPr>
          <w:rFonts w:hint="eastAsia" w:ascii="宋体" w:hAnsi="宋体" w:cs="宋体"/>
          <w:color w:val="000000"/>
          <w:kern w:val="0"/>
          <w:sz w:val="24"/>
          <w:u w:val="single"/>
          <w:shd w:val="clear" w:color="auto" w:fill="FFFFFF"/>
          <w:lang w:bidi="ar"/>
        </w:rPr>
        <w:t>转账</w:t>
      </w:r>
      <w:r>
        <w:rPr>
          <w:rFonts w:hint="eastAsia" w:ascii="宋体" w:hAnsi="宋体" w:cs="宋体"/>
          <w:color w:val="000000"/>
          <w:kern w:val="0"/>
          <w:sz w:val="24"/>
          <w:shd w:val="clear" w:color="auto" w:fill="FFFFFF"/>
          <w:lang w:bidi="ar"/>
        </w:rPr>
        <w:t>方式提供</w:t>
      </w:r>
      <w:r>
        <w:rPr>
          <w:rFonts w:hint="eastAsia" w:ascii="宋体" w:hAnsi="宋体" w:cs="宋体"/>
          <w:color w:val="000000"/>
          <w:kern w:val="0"/>
          <w:sz w:val="24"/>
          <w:shd w:val="clear" w:color="auto" w:fill="FFFFFF"/>
          <w:lang w:eastAsia="zh-CN" w:bidi="ar"/>
        </w:rPr>
        <w:t>竞价</w:t>
      </w:r>
      <w:r>
        <w:rPr>
          <w:rFonts w:hint="eastAsia" w:ascii="宋体" w:hAnsi="宋体" w:cs="宋体"/>
          <w:color w:val="000000"/>
          <w:kern w:val="0"/>
          <w:sz w:val="24"/>
          <w:shd w:val="clear" w:color="auto" w:fill="FFFFFF"/>
          <w:lang w:bidi="ar"/>
        </w:rPr>
        <w:t>保证金，已到指定账户。</w:t>
      </w:r>
    </w:p>
    <w:p w14:paraId="7E2A568A">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shd w:val="clear" w:color="auto" w:fill="FFFFFF"/>
          <w:lang w:bidi="ar"/>
        </w:rPr>
        <w:t>十二、我方获得成交资格后若无法按约定条款履行义务，采购人有权取消我方成交资格，我方完全接受按有关法规对我方的处罚。</w:t>
      </w:r>
    </w:p>
    <w:p w14:paraId="3080F562">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shd w:val="clear" w:color="auto" w:fill="FFFFFF"/>
          <w:lang w:bidi="ar"/>
        </w:rPr>
        <w:t>十三、我方同意提供网上竞价文件要求的一切数据或资料。完全理解贵方不一定要接受收到的任何竞价。</w:t>
      </w:r>
    </w:p>
    <w:p w14:paraId="0FBA8CA7">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shd w:val="clear" w:color="auto" w:fill="FFFFFF"/>
          <w:lang w:bidi="ar"/>
        </w:rPr>
        <w:t>供应商（</w:t>
      </w:r>
      <w:r>
        <w:rPr>
          <w:rFonts w:hint="eastAsia" w:ascii="宋体" w:hAnsi="宋体" w:cs="宋体"/>
          <w:color w:val="000000"/>
          <w:sz w:val="24"/>
        </w:rPr>
        <w:t>全称并加盖供应商公章</w:t>
      </w:r>
      <w:r>
        <w:rPr>
          <w:rFonts w:hint="eastAsia" w:ascii="宋体" w:hAnsi="宋体" w:cs="宋体"/>
          <w:color w:val="000000"/>
          <w:kern w:val="0"/>
          <w:sz w:val="24"/>
          <w:shd w:val="clear" w:color="auto" w:fill="FFFFFF"/>
          <w:lang w:bidi="ar"/>
        </w:rPr>
        <w:t>）：</w:t>
      </w:r>
      <w:r>
        <w:rPr>
          <w:rFonts w:hint="eastAsia" w:ascii="宋体" w:hAnsi="宋体" w:cs="宋体"/>
          <w:color w:val="000000"/>
          <w:kern w:val="0"/>
          <w:sz w:val="24"/>
          <w:u w:val="single"/>
          <w:shd w:val="clear" w:color="auto" w:fill="FFFFFF"/>
          <w:lang w:bidi="ar"/>
        </w:rPr>
        <w:t xml:space="preserve">              </w:t>
      </w:r>
    </w:p>
    <w:p w14:paraId="7087B6FE">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shd w:val="clear" w:color="auto" w:fill="FFFFFF"/>
          <w:lang w:bidi="ar"/>
        </w:rPr>
        <w:t>供应商法定代表人(或供应商代表)签字：</w:t>
      </w:r>
      <w:r>
        <w:rPr>
          <w:rFonts w:hint="eastAsia" w:ascii="宋体" w:hAnsi="宋体" w:cs="宋体"/>
          <w:color w:val="000000"/>
          <w:kern w:val="0"/>
          <w:sz w:val="24"/>
          <w:u w:val="single"/>
          <w:shd w:val="clear" w:color="auto" w:fill="FFFFFF"/>
          <w:lang w:bidi="ar"/>
        </w:rPr>
        <w:t>     </w:t>
      </w:r>
    </w:p>
    <w:p w14:paraId="0F2B7C71">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shd w:val="clear" w:color="auto" w:fill="FFFFFF"/>
          <w:lang w:bidi="ar"/>
        </w:rPr>
        <w:t>日期：</w:t>
      </w:r>
      <w:r>
        <w:rPr>
          <w:rFonts w:hint="eastAsia" w:ascii="宋体" w:hAnsi="宋体" w:cs="宋体"/>
          <w:color w:val="000000"/>
          <w:kern w:val="0"/>
          <w:sz w:val="24"/>
          <w:u w:val="single"/>
          <w:shd w:val="clear" w:color="auto" w:fill="FFFFFF"/>
          <w:lang w:bidi="ar"/>
        </w:rPr>
        <w:t>    </w:t>
      </w:r>
      <w:r>
        <w:rPr>
          <w:rFonts w:hint="eastAsia" w:ascii="宋体" w:hAnsi="宋体" w:cs="宋体"/>
          <w:color w:val="000000"/>
          <w:kern w:val="0"/>
          <w:sz w:val="24"/>
          <w:shd w:val="clear" w:color="auto" w:fill="FFFFFF"/>
          <w:lang w:bidi="ar"/>
        </w:rPr>
        <w:t>年</w:t>
      </w:r>
      <w:r>
        <w:rPr>
          <w:rFonts w:hint="eastAsia" w:ascii="宋体" w:hAnsi="宋体" w:cs="宋体"/>
          <w:color w:val="000000"/>
          <w:kern w:val="0"/>
          <w:sz w:val="24"/>
          <w:u w:val="single"/>
          <w:shd w:val="clear" w:color="auto" w:fill="FFFFFF"/>
          <w:lang w:bidi="ar"/>
        </w:rPr>
        <w:t xml:space="preserve">    </w:t>
      </w:r>
      <w:r>
        <w:rPr>
          <w:rFonts w:hint="eastAsia" w:ascii="宋体" w:hAnsi="宋体" w:cs="宋体"/>
          <w:color w:val="000000"/>
          <w:kern w:val="0"/>
          <w:sz w:val="24"/>
          <w:shd w:val="clear" w:color="auto" w:fill="FFFFFF"/>
          <w:lang w:bidi="ar"/>
        </w:rPr>
        <w:t>月</w:t>
      </w:r>
      <w:r>
        <w:rPr>
          <w:rFonts w:hint="eastAsia" w:ascii="宋体" w:hAnsi="宋体" w:cs="宋体"/>
          <w:color w:val="000000"/>
          <w:kern w:val="0"/>
          <w:sz w:val="24"/>
          <w:u w:val="single"/>
          <w:shd w:val="clear" w:color="auto" w:fill="FFFFFF"/>
          <w:lang w:bidi="ar"/>
        </w:rPr>
        <w:t xml:space="preserve">    </w:t>
      </w:r>
      <w:r>
        <w:rPr>
          <w:rFonts w:hint="eastAsia" w:ascii="宋体" w:hAnsi="宋体" w:cs="宋体"/>
          <w:color w:val="000000"/>
          <w:kern w:val="0"/>
          <w:sz w:val="24"/>
          <w:shd w:val="clear" w:color="auto" w:fill="FFFFFF"/>
          <w:lang w:bidi="ar"/>
        </w:rPr>
        <w:t>日</w:t>
      </w:r>
    </w:p>
    <w:p w14:paraId="1B5BA635">
      <w:pPr>
        <w:spacing w:line="360" w:lineRule="auto"/>
        <w:rPr>
          <w:rFonts w:ascii="宋体" w:hAnsi="宋体" w:cs="宋体"/>
          <w:color w:val="000000"/>
          <w:sz w:val="24"/>
        </w:rPr>
        <w:sectPr>
          <w:pgSz w:w="11906" w:h="16838"/>
          <w:pgMar w:top="1134" w:right="1701" w:bottom="1134" w:left="1701" w:header="851" w:footer="646" w:gutter="0"/>
          <w:cols w:space="720" w:num="1"/>
          <w:docGrid w:linePitch="312" w:charSpace="0"/>
        </w:sectPr>
      </w:pPr>
    </w:p>
    <w:p w14:paraId="6E4ACE8A">
      <w:pPr>
        <w:pStyle w:val="34"/>
        <w:spacing w:line="360" w:lineRule="auto"/>
        <w:jc w:val="center"/>
        <w:outlineLvl w:val="9"/>
        <w:rPr>
          <w:rFonts w:hAnsi="宋体" w:cs="宋体"/>
          <w:b/>
          <w:color w:val="000000"/>
          <w:sz w:val="32"/>
          <w:szCs w:val="32"/>
        </w:rPr>
      </w:pPr>
      <w:r>
        <w:rPr>
          <w:rFonts w:hint="eastAsia" w:hAnsi="宋体" w:cs="宋体"/>
          <w:b/>
          <w:color w:val="000000"/>
          <w:sz w:val="32"/>
          <w:szCs w:val="32"/>
        </w:rPr>
        <w:t>2、有效营业执照复印件等证明文件</w:t>
      </w:r>
    </w:p>
    <w:p w14:paraId="2FF9E66D">
      <w:pPr>
        <w:pStyle w:val="34"/>
        <w:spacing w:line="360" w:lineRule="auto"/>
        <w:jc w:val="center"/>
        <w:outlineLvl w:val="9"/>
        <w:rPr>
          <w:rFonts w:hAnsi="宋体" w:cs="宋体"/>
          <w:b/>
          <w:color w:val="000000"/>
          <w:szCs w:val="28"/>
        </w:rPr>
      </w:pPr>
    </w:p>
    <w:p w14:paraId="3F9C9882">
      <w:pPr>
        <w:spacing w:line="360" w:lineRule="auto"/>
        <w:rPr>
          <w:rFonts w:ascii="宋体" w:hAnsi="宋体"/>
          <w:color w:val="000000"/>
        </w:rPr>
      </w:pPr>
    </w:p>
    <w:p w14:paraId="7A204DDD">
      <w:pPr>
        <w:spacing w:line="360" w:lineRule="auto"/>
        <w:rPr>
          <w:rFonts w:ascii="宋体" w:hAnsi="宋体"/>
          <w:color w:val="000000"/>
        </w:rPr>
      </w:pPr>
    </w:p>
    <w:p w14:paraId="286FE671">
      <w:pPr>
        <w:spacing w:line="360" w:lineRule="auto"/>
        <w:rPr>
          <w:rFonts w:ascii="宋体" w:hAnsi="宋体"/>
          <w:color w:val="000000"/>
        </w:rPr>
      </w:pPr>
    </w:p>
    <w:p w14:paraId="1D539B61">
      <w:pPr>
        <w:tabs>
          <w:tab w:val="center" w:pos="4861"/>
        </w:tabs>
        <w:spacing w:line="360" w:lineRule="auto"/>
        <w:jc w:val="center"/>
        <w:rPr>
          <w:rFonts w:hint="eastAsia" w:ascii="宋体" w:hAnsi="宋体"/>
          <w:color w:val="000000"/>
          <w:sz w:val="24"/>
        </w:rPr>
      </w:pPr>
      <w:r>
        <w:rPr>
          <w:rFonts w:hint="eastAsia" w:ascii="宋体" w:hAnsi="宋体"/>
          <w:color w:val="000000"/>
          <w:sz w:val="24"/>
        </w:rPr>
        <w:t>按网上竞价文件第一章要求提供</w:t>
      </w:r>
    </w:p>
    <w:p w14:paraId="64C71B8D">
      <w:pPr>
        <w:pStyle w:val="20"/>
        <w:rPr>
          <w:rFonts w:hint="eastAsia"/>
        </w:rPr>
      </w:pPr>
    </w:p>
    <w:p w14:paraId="7F364CE2">
      <w:pPr>
        <w:pStyle w:val="20"/>
        <w:sectPr>
          <w:pgSz w:w="11906" w:h="16838"/>
          <w:pgMar w:top="1134" w:right="1701" w:bottom="1134" w:left="1701" w:header="851" w:footer="646" w:gutter="0"/>
          <w:cols w:space="720" w:num="1"/>
          <w:docGrid w:linePitch="312" w:charSpace="0"/>
        </w:sectPr>
      </w:pPr>
    </w:p>
    <w:p w14:paraId="230E82D0">
      <w:pPr>
        <w:pStyle w:val="34"/>
        <w:spacing w:line="360" w:lineRule="auto"/>
        <w:jc w:val="center"/>
        <w:outlineLvl w:val="9"/>
        <w:rPr>
          <w:rFonts w:hAnsi="宋体" w:cs="宋体"/>
          <w:b/>
          <w:color w:val="000000"/>
          <w:sz w:val="32"/>
          <w:szCs w:val="32"/>
        </w:rPr>
      </w:pPr>
      <w:r>
        <w:rPr>
          <w:rFonts w:hint="eastAsia" w:hAnsi="宋体" w:cs="宋体"/>
          <w:b/>
          <w:color w:val="000000"/>
          <w:sz w:val="32"/>
          <w:szCs w:val="32"/>
        </w:rPr>
        <w:t>3、单位授权书</w:t>
      </w:r>
    </w:p>
    <w:p w14:paraId="16D02BCC">
      <w:pPr>
        <w:pStyle w:val="17"/>
        <w:spacing w:before="0" w:beforeAutospacing="0" w:after="0" w:afterAutospacing="0" w:line="360" w:lineRule="auto"/>
        <w:rPr>
          <w:color w:val="000000"/>
        </w:rPr>
      </w:pPr>
      <w:r>
        <w:rPr>
          <w:rFonts w:hint="eastAsia"/>
          <w:color w:val="000000"/>
        </w:rPr>
        <w:t>致：</w:t>
      </w:r>
      <w:r>
        <w:rPr>
          <w:rFonts w:hint="eastAsia"/>
          <w:color w:val="000000"/>
          <w:u w:val="single"/>
        </w:rPr>
        <w:t>（采购人或采购代理机构）</w:t>
      </w:r>
    </w:p>
    <w:p w14:paraId="338EE9D0">
      <w:pPr>
        <w:pStyle w:val="17"/>
        <w:spacing w:before="0" w:beforeAutospacing="0" w:after="0" w:afterAutospacing="0" w:line="360" w:lineRule="auto"/>
        <w:ind w:firstLine="621" w:firstLineChars="259"/>
        <w:rPr>
          <w:color w:val="000000"/>
        </w:rPr>
      </w:pPr>
      <w:r>
        <w:rPr>
          <w:rFonts w:hint="eastAsia"/>
          <w:color w:val="000000"/>
        </w:rPr>
        <w:t>我方的单位负责人</w:t>
      </w:r>
      <w:r>
        <w:rPr>
          <w:rFonts w:hint="eastAsia"/>
          <w:color w:val="000000"/>
          <w:u w:val="single"/>
        </w:rPr>
        <w:t>（填写“单位负责人全名”）</w:t>
      </w:r>
      <w:r>
        <w:rPr>
          <w:rFonts w:hint="eastAsia"/>
          <w:color w:val="000000"/>
        </w:rPr>
        <w:t>授权</w:t>
      </w:r>
      <w:r>
        <w:rPr>
          <w:rFonts w:hint="eastAsia"/>
          <w:color w:val="000000"/>
          <w:u w:val="single"/>
        </w:rPr>
        <w:t>（填写“供应商代表全名”）</w:t>
      </w:r>
      <w:r>
        <w:rPr>
          <w:rFonts w:hint="eastAsia"/>
          <w:color w:val="000000"/>
        </w:rPr>
        <w:t>为供应商代表，代表我方参加</w:t>
      </w:r>
      <w:r>
        <w:rPr>
          <w:rFonts w:hint="eastAsia"/>
          <w:color w:val="000000"/>
          <w:u w:val="single"/>
        </w:rPr>
        <w:t>（填写“项目名称”）</w:t>
      </w:r>
      <w:r>
        <w:rPr>
          <w:rFonts w:hint="eastAsia"/>
          <w:color w:val="000000"/>
        </w:rPr>
        <w:t>项目（项目编号：</w:t>
      </w:r>
      <w:r>
        <w:rPr>
          <w:rFonts w:hint="eastAsia"/>
          <w:color w:val="000000"/>
          <w:u w:val="single"/>
        </w:rPr>
        <w:t>     </w:t>
      </w:r>
      <w:r>
        <w:rPr>
          <w:rFonts w:hint="eastAsia"/>
          <w:color w:val="000000"/>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7937908A">
      <w:pPr>
        <w:pStyle w:val="17"/>
        <w:spacing w:before="0" w:beforeAutospacing="0" w:after="0" w:afterAutospacing="0" w:line="360" w:lineRule="auto"/>
        <w:ind w:firstLine="336"/>
        <w:rPr>
          <w:color w:val="000000"/>
        </w:rPr>
      </w:pPr>
      <w:r>
        <w:rPr>
          <w:rFonts w:hint="eastAsia"/>
          <w:color w:val="000000"/>
        </w:rPr>
        <w:t>供应商代表无转委权。特此授权。</w:t>
      </w:r>
    </w:p>
    <w:p w14:paraId="50579FDB">
      <w:pPr>
        <w:pStyle w:val="17"/>
        <w:spacing w:before="0" w:beforeAutospacing="0" w:after="0" w:afterAutospacing="0" w:line="360" w:lineRule="auto"/>
        <w:jc w:val="center"/>
        <w:outlineLvl w:val="0"/>
        <w:rPr>
          <w:color w:val="000000"/>
        </w:rPr>
      </w:pPr>
      <w:r>
        <w:rPr>
          <w:rFonts w:hint="eastAsia"/>
          <w:color w:val="000000"/>
        </w:rPr>
        <w:t>（以下无正文）</w:t>
      </w:r>
    </w:p>
    <w:p w14:paraId="17772972">
      <w:pPr>
        <w:pStyle w:val="17"/>
        <w:spacing w:before="0" w:beforeAutospacing="0" w:after="0" w:afterAutospacing="0" w:line="360" w:lineRule="auto"/>
        <w:rPr>
          <w:color w:val="000000"/>
        </w:rPr>
      </w:pPr>
      <w:r>
        <w:rPr>
          <w:rFonts w:hint="eastAsia"/>
          <w:color w:val="000000"/>
        </w:rPr>
        <w:t> </w:t>
      </w:r>
    </w:p>
    <w:p w14:paraId="7E9B1BDC">
      <w:pPr>
        <w:pStyle w:val="17"/>
        <w:spacing w:before="0" w:beforeAutospacing="0" w:after="0" w:afterAutospacing="0" w:line="360" w:lineRule="auto"/>
        <w:rPr>
          <w:color w:val="000000"/>
        </w:rPr>
      </w:pPr>
      <w:r>
        <w:rPr>
          <w:rFonts w:hint="eastAsia"/>
          <w:color w:val="000000"/>
        </w:rPr>
        <w:t>单位负责人：</w:t>
      </w:r>
      <w:r>
        <w:rPr>
          <w:rFonts w:hint="eastAsia"/>
          <w:color w:val="000000"/>
          <w:u w:val="single"/>
        </w:rPr>
        <w:t>      </w:t>
      </w:r>
      <w:r>
        <w:rPr>
          <w:rFonts w:hint="eastAsia"/>
          <w:color w:val="000000"/>
        </w:rPr>
        <w:t> </w:t>
      </w:r>
      <w:r>
        <w:rPr>
          <w:rFonts w:hint="eastAsia"/>
          <w:color w:val="000000"/>
          <w:lang w:val="en-US" w:eastAsia="zh-CN"/>
        </w:rPr>
        <w:t xml:space="preserve"> </w:t>
      </w:r>
      <w:r>
        <w:rPr>
          <w:rFonts w:hint="eastAsia"/>
          <w:color w:val="000000"/>
        </w:rPr>
        <w:t>手机：</w:t>
      </w:r>
      <w:r>
        <w:rPr>
          <w:rFonts w:hint="eastAsia"/>
          <w:color w:val="000000"/>
          <w:u w:val="single"/>
        </w:rPr>
        <w:t>      </w:t>
      </w:r>
      <w:r>
        <w:rPr>
          <w:rFonts w:hint="eastAsia"/>
          <w:color w:val="000000"/>
        </w:rPr>
        <w:t> </w:t>
      </w:r>
    </w:p>
    <w:p w14:paraId="07992C32">
      <w:pPr>
        <w:pStyle w:val="17"/>
        <w:spacing w:before="0" w:beforeAutospacing="0" w:after="0" w:afterAutospacing="0" w:line="360" w:lineRule="auto"/>
        <w:rPr>
          <w:color w:val="000000"/>
        </w:rPr>
      </w:pPr>
      <w:r>
        <w:rPr>
          <w:rFonts w:hint="eastAsia"/>
          <w:color w:val="000000"/>
        </w:rPr>
        <w:t>供应商代表：</w:t>
      </w:r>
      <w:r>
        <w:rPr>
          <w:rFonts w:hint="eastAsia"/>
          <w:color w:val="000000"/>
          <w:u w:val="single"/>
        </w:rPr>
        <w:t>      </w:t>
      </w:r>
      <w:r>
        <w:rPr>
          <w:rFonts w:hint="eastAsia"/>
          <w:color w:val="000000"/>
        </w:rPr>
        <w:t> </w:t>
      </w:r>
      <w:r>
        <w:rPr>
          <w:rFonts w:hint="eastAsia"/>
          <w:color w:val="000000"/>
          <w:lang w:val="en-US" w:eastAsia="zh-CN"/>
        </w:rPr>
        <w:t xml:space="preserve"> </w:t>
      </w:r>
      <w:r>
        <w:rPr>
          <w:rFonts w:hint="eastAsia"/>
          <w:color w:val="000000"/>
        </w:rPr>
        <w:t>手机：</w:t>
      </w:r>
      <w:r>
        <w:rPr>
          <w:rFonts w:hint="eastAsia"/>
          <w:color w:val="000000"/>
          <w:u w:val="single"/>
        </w:rPr>
        <w:t>      </w:t>
      </w:r>
      <w:r>
        <w:rPr>
          <w:rFonts w:hint="eastAsia"/>
          <w:color w:val="000000"/>
        </w:rPr>
        <w:t> </w:t>
      </w:r>
    </w:p>
    <w:p w14:paraId="4BAC6B6A">
      <w:pPr>
        <w:pStyle w:val="17"/>
        <w:spacing w:before="0" w:beforeAutospacing="0" w:after="0" w:afterAutospacing="0" w:line="360" w:lineRule="auto"/>
        <w:rPr>
          <w:color w:val="000000"/>
        </w:rPr>
      </w:pPr>
      <w:r>
        <w:rPr>
          <w:rFonts w:hint="eastAsia"/>
          <w:color w:val="000000"/>
        </w:rPr>
        <w:t> </w:t>
      </w:r>
    </w:p>
    <w:p w14:paraId="567FF748">
      <w:pPr>
        <w:pStyle w:val="17"/>
        <w:spacing w:before="0" w:beforeAutospacing="0" w:after="0" w:afterAutospacing="0" w:line="360" w:lineRule="auto"/>
        <w:rPr>
          <w:color w:val="000000"/>
        </w:rPr>
      </w:pPr>
      <w:r>
        <w:rPr>
          <w:rFonts w:hint="eastAsia"/>
          <w:color w:val="000000"/>
        </w:rPr>
        <w:t>授权方</w:t>
      </w:r>
    </w:p>
    <w:p w14:paraId="0734EF1A">
      <w:pPr>
        <w:pStyle w:val="17"/>
        <w:spacing w:before="0" w:beforeAutospacing="0" w:after="0" w:afterAutospacing="0" w:line="360" w:lineRule="auto"/>
        <w:rPr>
          <w:color w:val="000000"/>
        </w:rPr>
      </w:pPr>
      <w:r>
        <w:rPr>
          <w:rFonts w:hint="eastAsia"/>
          <w:color w:val="000000"/>
        </w:rPr>
        <w:t>供应商：</w:t>
      </w:r>
      <w:r>
        <w:rPr>
          <w:rFonts w:hint="eastAsia"/>
          <w:color w:val="000000"/>
          <w:u w:val="single"/>
        </w:rPr>
        <w:t>（全称并加盖单位公章）</w:t>
      </w:r>
    </w:p>
    <w:p w14:paraId="6E0D5DA9">
      <w:pPr>
        <w:pStyle w:val="17"/>
        <w:spacing w:before="0" w:beforeAutospacing="0" w:after="0" w:afterAutospacing="0" w:line="360" w:lineRule="auto"/>
        <w:rPr>
          <w:color w:val="000000"/>
        </w:rPr>
      </w:pPr>
      <w:r>
        <w:rPr>
          <w:rFonts w:hint="eastAsia"/>
          <w:color w:val="000000"/>
        </w:rPr>
        <w:t>单位负责人签字或盖章：</w:t>
      </w:r>
      <w:r>
        <w:rPr>
          <w:rFonts w:hint="eastAsia"/>
          <w:color w:val="000000"/>
          <w:u w:val="single"/>
        </w:rPr>
        <w:t>          </w:t>
      </w:r>
    </w:p>
    <w:p w14:paraId="1FBDDB6E">
      <w:pPr>
        <w:pStyle w:val="17"/>
        <w:spacing w:before="0" w:beforeAutospacing="0" w:after="0" w:afterAutospacing="0" w:line="360" w:lineRule="auto"/>
        <w:rPr>
          <w:color w:val="000000"/>
        </w:rPr>
      </w:pPr>
      <w:r>
        <w:rPr>
          <w:rFonts w:hint="eastAsia"/>
          <w:color w:val="000000"/>
        </w:rPr>
        <w:t> </w:t>
      </w:r>
    </w:p>
    <w:p w14:paraId="506D9AD1">
      <w:pPr>
        <w:pStyle w:val="17"/>
        <w:spacing w:before="0" w:beforeAutospacing="0" w:after="0" w:afterAutospacing="0" w:line="360" w:lineRule="auto"/>
        <w:rPr>
          <w:color w:val="000000"/>
        </w:rPr>
      </w:pPr>
      <w:r>
        <w:rPr>
          <w:rFonts w:hint="eastAsia"/>
          <w:color w:val="000000"/>
        </w:rPr>
        <w:t>接受授权方</w:t>
      </w:r>
    </w:p>
    <w:p w14:paraId="7C262B4D">
      <w:pPr>
        <w:pStyle w:val="17"/>
        <w:spacing w:before="0" w:beforeAutospacing="0" w:after="0" w:afterAutospacing="0" w:line="360" w:lineRule="auto"/>
        <w:rPr>
          <w:color w:val="000000"/>
        </w:rPr>
      </w:pPr>
      <w:r>
        <w:rPr>
          <w:rFonts w:hint="eastAsia"/>
          <w:color w:val="000000"/>
        </w:rPr>
        <w:t>供应商代表签字：</w:t>
      </w:r>
      <w:r>
        <w:rPr>
          <w:rFonts w:hint="eastAsia"/>
          <w:color w:val="000000"/>
          <w:u w:val="single"/>
        </w:rPr>
        <w:t>        </w:t>
      </w:r>
    </w:p>
    <w:p w14:paraId="43E554AF">
      <w:pPr>
        <w:pStyle w:val="17"/>
        <w:spacing w:before="0" w:beforeAutospacing="0" w:after="0" w:afterAutospacing="0" w:line="360" w:lineRule="auto"/>
        <w:rPr>
          <w:color w:val="000000"/>
        </w:rPr>
      </w:pPr>
      <w:r>
        <w:rPr>
          <w:rFonts w:hint="eastAsia"/>
          <w:color w:val="000000"/>
        </w:rPr>
        <w:t> </w:t>
      </w:r>
    </w:p>
    <w:p w14:paraId="740E8B4B">
      <w:pPr>
        <w:pStyle w:val="17"/>
        <w:spacing w:before="0" w:beforeAutospacing="0" w:after="0" w:afterAutospacing="0" w:line="360" w:lineRule="auto"/>
        <w:jc w:val="right"/>
        <w:rPr>
          <w:color w:val="000000"/>
        </w:rPr>
      </w:pPr>
      <w:r>
        <w:rPr>
          <w:rFonts w:hint="eastAsia"/>
          <w:color w:val="000000"/>
        </w:rPr>
        <w:t>签署日期：</w:t>
      </w:r>
      <w:r>
        <w:rPr>
          <w:rFonts w:hint="eastAsia"/>
          <w:color w:val="000000"/>
          <w:u w:val="single"/>
        </w:rPr>
        <w:t>    </w:t>
      </w:r>
      <w:r>
        <w:rPr>
          <w:rFonts w:hint="eastAsia"/>
          <w:color w:val="000000"/>
        </w:rPr>
        <w:t>年</w:t>
      </w:r>
      <w:r>
        <w:rPr>
          <w:rFonts w:hint="eastAsia"/>
          <w:color w:val="000000"/>
          <w:u w:val="single"/>
        </w:rPr>
        <w:t>   </w:t>
      </w:r>
      <w:r>
        <w:rPr>
          <w:rFonts w:hint="eastAsia"/>
          <w:color w:val="000000"/>
        </w:rPr>
        <w:t>月</w:t>
      </w:r>
      <w:r>
        <w:rPr>
          <w:rFonts w:hint="eastAsia"/>
          <w:color w:val="000000"/>
          <w:u w:val="single"/>
        </w:rPr>
        <w:t>   </w:t>
      </w:r>
      <w:r>
        <w:rPr>
          <w:rFonts w:hint="eastAsia"/>
          <w:color w:val="000000"/>
        </w:rPr>
        <w:t>日</w:t>
      </w:r>
    </w:p>
    <w:p w14:paraId="3EFACACD">
      <w:pPr>
        <w:pStyle w:val="17"/>
        <w:spacing w:before="0" w:beforeAutospacing="0" w:after="0" w:afterAutospacing="0" w:line="360" w:lineRule="auto"/>
        <w:rPr>
          <w:color w:val="000000"/>
        </w:rPr>
      </w:pPr>
      <w:r>
        <w:rPr>
          <w:rFonts w:hint="eastAsia"/>
          <w:color w:val="000000"/>
        </w:rPr>
        <w:t>附：单位负责人、供应商代表的身份证正反面复印件</w:t>
      </w:r>
    </w:p>
    <w:tbl>
      <w:tblPr>
        <w:tblStyle w:val="21"/>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2AED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6" w:hRule="atLeast"/>
          <w:tblCellSpacing w:w="15" w:type="dxa"/>
          <w:jc w:val="center"/>
        </w:trPr>
        <w:tc>
          <w:tcPr>
            <w:tcW w:w="6756" w:type="dxa"/>
            <w:noWrap w:val="0"/>
            <w:tcMar>
              <w:top w:w="0" w:type="dxa"/>
              <w:left w:w="84" w:type="dxa"/>
              <w:bottom w:w="0" w:type="dxa"/>
              <w:right w:w="84" w:type="dxa"/>
            </w:tcMar>
            <w:vAlign w:val="center"/>
          </w:tcPr>
          <w:p w14:paraId="3F4F0A35">
            <w:pPr>
              <w:pStyle w:val="17"/>
              <w:spacing w:before="0" w:beforeAutospacing="0" w:after="0" w:afterAutospacing="0" w:line="360" w:lineRule="auto"/>
              <w:jc w:val="center"/>
              <w:rPr>
                <w:rFonts w:cs="宋体"/>
                <w:color w:val="000000"/>
                <w:lang w:val="en-US" w:eastAsia="zh-CN"/>
              </w:rPr>
            </w:pPr>
            <w:r>
              <w:rPr>
                <w:rStyle w:val="24"/>
                <w:rFonts w:hint="eastAsia" w:cs="宋体"/>
                <w:color w:val="000000"/>
                <w:lang w:val="en-US" w:eastAsia="zh-CN"/>
              </w:rPr>
              <w:t> </w:t>
            </w:r>
          </w:p>
          <w:p w14:paraId="1735A987">
            <w:pPr>
              <w:pStyle w:val="17"/>
              <w:spacing w:before="0" w:beforeAutospacing="0" w:after="0" w:afterAutospacing="0" w:line="360" w:lineRule="auto"/>
              <w:jc w:val="center"/>
              <w:rPr>
                <w:rFonts w:cs="宋体"/>
                <w:color w:val="000000"/>
                <w:lang w:val="en-US" w:eastAsia="zh-CN"/>
              </w:rPr>
            </w:pPr>
            <w:r>
              <w:rPr>
                <w:rStyle w:val="24"/>
                <w:rFonts w:hint="eastAsia" w:cs="宋体"/>
                <w:color w:val="000000"/>
                <w:lang w:val="en-US" w:eastAsia="zh-CN"/>
              </w:rPr>
              <w:t>要求：真实有效且内容完整、清晰、整洁。</w:t>
            </w:r>
          </w:p>
          <w:p w14:paraId="6A269357">
            <w:pPr>
              <w:pStyle w:val="17"/>
              <w:spacing w:before="0" w:beforeAutospacing="0" w:after="0" w:afterAutospacing="0" w:line="360" w:lineRule="auto"/>
              <w:jc w:val="center"/>
              <w:rPr>
                <w:rFonts w:cs="宋体"/>
                <w:color w:val="000000"/>
                <w:lang w:val="en-US" w:eastAsia="zh-CN"/>
              </w:rPr>
            </w:pPr>
            <w:r>
              <w:rPr>
                <w:rStyle w:val="24"/>
                <w:rFonts w:hint="eastAsia" w:cs="宋体"/>
                <w:color w:val="000000"/>
                <w:lang w:val="en-US" w:eastAsia="zh-CN"/>
              </w:rPr>
              <w:t> </w:t>
            </w:r>
          </w:p>
        </w:tc>
      </w:tr>
    </w:tbl>
    <w:p w14:paraId="460843C1">
      <w:pPr>
        <w:spacing w:line="360" w:lineRule="auto"/>
        <w:rPr>
          <w:rFonts w:ascii="宋体" w:hAnsi="宋体" w:cs="宋体"/>
          <w:bCs/>
          <w:color w:val="000000"/>
          <w:kern w:val="0"/>
          <w:szCs w:val="21"/>
        </w:rPr>
      </w:pPr>
      <w:r>
        <w:rPr>
          <w:rFonts w:hint="eastAsia" w:ascii="宋体" w:hAnsi="宋体" w:cs="宋体"/>
          <w:color w:val="000000"/>
          <w:szCs w:val="21"/>
        </w:rPr>
        <w:t>注：1、法定代表人（单位负责人）身份证复印件、被授权人身份证复印件须</w:t>
      </w:r>
      <w:r>
        <w:rPr>
          <w:rFonts w:hint="eastAsia" w:ascii="宋体" w:hAnsi="宋体" w:cs="宋体"/>
          <w:bCs/>
          <w:color w:val="000000"/>
          <w:kern w:val="0"/>
          <w:szCs w:val="21"/>
        </w:rPr>
        <w:t>加盖单位公章。</w:t>
      </w:r>
    </w:p>
    <w:p w14:paraId="1A72320C">
      <w:pPr>
        <w:spacing w:line="360" w:lineRule="auto"/>
        <w:ind w:firstLine="420"/>
        <w:rPr>
          <w:rFonts w:ascii="宋体" w:hAnsi="宋体" w:cs="宋体"/>
          <w:bCs/>
          <w:color w:val="000000"/>
          <w:kern w:val="0"/>
          <w:szCs w:val="21"/>
        </w:rPr>
      </w:pPr>
      <w:r>
        <w:rPr>
          <w:rFonts w:hint="eastAsia" w:ascii="宋体" w:hAnsi="宋体" w:cs="宋体"/>
          <w:bCs/>
          <w:color w:val="000000"/>
          <w:kern w:val="0"/>
          <w:szCs w:val="21"/>
        </w:rPr>
        <w:t>2、</w:t>
      </w:r>
      <w:r>
        <w:rPr>
          <w:rFonts w:ascii="宋体" w:hAnsi="宋体" w:cs="宋体"/>
          <w:bCs/>
          <w:color w:val="000000"/>
          <w:kern w:val="0"/>
          <w:szCs w:val="21"/>
        </w:rPr>
        <w:t>企业、事业单位和社会团体法人的“单位负责人”指法定代表人，即与实际提交的“营业执照等证明文件”载明的一致。以非法人身份参加</w:t>
      </w:r>
      <w:r>
        <w:rPr>
          <w:rFonts w:hint="eastAsia" w:ascii="宋体" w:hAnsi="宋体" w:cs="宋体"/>
          <w:bCs/>
          <w:color w:val="000000"/>
          <w:kern w:val="0"/>
          <w:szCs w:val="21"/>
        </w:rPr>
        <w:t>报价</w:t>
      </w:r>
      <w:r>
        <w:rPr>
          <w:rFonts w:ascii="宋体" w:hAnsi="宋体" w:cs="宋体"/>
          <w:bCs/>
          <w:color w:val="000000"/>
          <w:kern w:val="0"/>
          <w:szCs w:val="21"/>
        </w:rPr>
        <w:t>的，“单位负责人”指代表单位行使职权的主要负责人，即与实际提交的“营业执照等证明文件”载明的一致。</w:t>
      </w:r>
      <w:r>
        <w:rPr>
          <w:rFonts w:hint="eastAsia" w:ascii="宋体" w:hAnsi="宋体" w:cs="宋体"/>
          <w:bCs/>
          <w:color w:val="000000"/>
          <w:kern w:val="0"/>
          <w:szCs w:val="21"/>
        </w:rPr>
        <w:t>供应商</w:t>
      </w:r>
      <w:r>
        <w:rPr>
          <w:rFonts w:ascii="宋体" w:hAnsi="宋体" w:cs="宋体"/>
          <w:bCs/>
          <w:color w:val="000000"/>
          <w:kern w:val="0"/>
          <w:szCs w:val="21"/>
        </w:rPr>
        <w:t>（自然人除外）：若</w:t>
      </w:r>
      <w:r>
        <w:rPr>
          <w:rFonts w:hint="eastAsia" w:ascii="宋体" w:hAnsi="宋体" w:cs="宋体"/>
          <w:bCs/>
          <w:color w:val="000000"/>
          <w:kern w:val="0"/>
          <w:szCs w:val="21"/>
        </w:rPr>
        <w:t>供应商代表</w:t>
      </w:r>
      <w:r>
        <w:rPr>
          <w:rFonts w:ascii="宋体" w:hAnsi="宋体" w:cs="宋体"/>
          <w:bCs/>
          <w:color w:val="000000"/>
          <w:kern w:val="0"/>
          <w:szCs w:val="21"/>
        </w:rPr>
        <w:t>为单位负责人授权的委托代理人，应提供本授权书；若</w:t>
      </w:r>
      <w:r>
        <w:rPr>
          <w:rFonts w:hint="eastAsia" w:ascii="宋体" w:hAnsi="宋体" w:cs="宋体"/>
          <w:bCs/>
          <w:color w:val="000000"/>
          <w:kern w:val="0"/>
          <w:szCs w:val="21"/>
        </w:rPr>
        <w:t>供应商代表</w:t>
      </w:r>
      <w:r>
        <w:rPr>
          <w:rFonts w:ascii="宋体" w:hAnsi="宋体" w:cs="宋体"/>
          <w:bCs/>
          <w:color w:val="000000"/>
          <w:kern w:val="0"/>
          <w:szCs w:val="21"/>
        </w:rPr>
        <w:t>为单位负责人，应在此项下提交其身份证正反面复印件，可不提供本授权书。</w:t>
      </w:r>
    </w:p>
    <w:p w14:paraId="63685F22">
      <w:pPr>
        <w:spacing w:line="360" w:lineRule="auto"/>
        <w:jc w:val="center"/>
        <w:outlineLvl w:val="2"/>
        <w:rPr>
          <w:rFonts w:ascii="宋体" w:hAnsi="宋体"/>
          <w:b/>
          <w:color w:val="000000"/>
          <w:sz w:val="32"/>
          <w:szCs w:val="32"/>
        </w:rPr>
      </w:pPr>
      <w:r>
        <w:rPr>
          <w:rFonts w:hint="eastAsia" w:ascii="宋体" w:hAnsi="宋体"/>
          <w:b/>
          <w:color w:val="000000"/>
          <w:sz w:val="32"/>
          <w:szCs w:val="32"/>
        </w:rPr>
        <w:t>4、特定资格要求（若有）</w:t>
      </w:r>
    </w:p>
    <w:p w14:paraId="60230ECF">
      <w:pPr>
        <w:spacing w:line="360" w:lineRule="auto"/>
        <w:rPr>
          <w:rFonts w:ascii="宋体" w:hAnsi="宋体"/>
          <w:color w:val="000000"/>
        </w:rPr>
      </w:pPr>
    </w:p>
    <w:p w14:paraId="0AB21791">
      <w:pPr>
        <w:tabs>
          <w:tab w:val="center" w:pos="4861"/>
        </w:tabs>
        <w:spacing w:line="360" w:lineRule="auto"/>
        <w:rPr>
          <w:rFonts w:hint="eastAsia" w:ascii="宋体" w:hAnsi="宋体"/>
          <w:color w:val="000000"/>
          <w:sz w:val="24"/>
        </w:rPr>
      </w:pPr>
    </w:p>
    <w:p w14:paraId="06D937F1">
      <w:pPr>
        <w:tabs>
          <w:tab w:val="center" w:pos="4861"/>
        </w:tabs>
        <w:spacing w:line="360" w:lineRule="auto"/>
        <w:jc w:val="center"/>
        <w:rPr>
          <w:rFonts w:hint="eastAsia" w:ascii="宋体" w:hAnsi="宋体"/>
          <w:color w:val="000000"/>
          <w:sz w:val="24"/>
        </w:rPr>
      </w:pPr>
    </w:p>
    <w:p w14:paraId="519F3E21">
      <w:pPr>
        <w:tabs>
          <w:tab w:val="center" w:pos="4861"/>
        </w:tabs>
        <w:spacing w:line="360" w:lineRule="auto"/>
        <w:jc w:val="center"/>
        <w:rPr>
          <w:rFonts w:hint="eastAsia" w:ascii="宋体" w:hAnsi="宋体"/>
          <w:color w:val="000000"/>
          <w:sz w:val="24"/>
        </w:rPr>
      </w:pPr>
      <w:r>
        <w:rPr>
          <w:rFonts w:hint="eastAsia" w:ascii="宋体" w:hAnsi="宋体"/>
          <w:color w:val="000000"/>
          <w:sz w:val="24"/>
        </w:rPr>
        <w:t>按网上竞价文件第一章要求提供</w:t>
      </w:r>
    </w:p>
    <w:p w14:paraId="2A560BD9">
      <w:pPr>
        <w:pStyle w:val="20"/>
        <w:rPr>
          <w:rFonts w:hint="eastAsia"/>
        </w:rPr>
      </w:pPr>
    </w:p>
    <w:p w14:paraId="3FAD2602">
      <w:pPr>
        <w:spacing w:line="360" w:lineRule="auto"/>
        <w:jc w:val="center"/>
        <w:outlineLvl w:val="2"/>
        <w:rPr>
          <w:rFonts w:ascii="宋体" w:hAnsi="宋体"/>
          <w:b/>
          <w:color w:val="000000"/>
          <w:sz w:val="32"/>
          <w:szCs w:val="22"/>
        </w:rPr>
      </w:pPr>
    </w:p>
    <w:p w14:paraId="091C24C5">
      <w:pPr>
        <w:spacing w:line="360" w:lineRule="auto"/>
        <w:jc w:val="center"/>
        <w:outlineLvl w:val="2"/>
        <w:rPr>
          <w:rFonts w:ascii="宋体" w:hAnsi="宋体"/>
          <w:b/>
          <w:color w:val="000000"/>
          <w:sz w:val="32"/>
          <w:szCs w:val="22"/>
        </w:rPr>
      </w:pPr>
    </w:p>
    <w:p w14:paraId="0F3EC3D7">
      <w:pPr>
        <w:spacing w:line="360" w:lineRule="auto"/>
        <w:jc w:val="center"/>
        <w:outlineLvl w:val="2"/>
        <w:rPr>
          <w:rFonts w:ascii="宋体" w:hAnsi="宋体"/>
          <w:b/>
          <w:color w:val="000000"/>
          <w:sz w:val="32"/>
          <w:szCs w:val="22"/>
        </w:rPr>
      </w:pPr>
    </w:p>
    <w:p w14:paraId="541466CD">
      <w:pPr>
        <w:spacing w:line="360" w:lineRule="auto"/>
        <w:jc w:val="center"/>
        <w:outlineLvl w:val="2"/>
        <w:rPr>
          <w:rFonts w:ascii="宋体" w:hAnsi="宋体"/>
          <w:b/>
          <w:color w:val="000000"/>
          <w:sz w:val="32"/>
          <w:szCs w:val="22"/>
        </w:rPr>
      </w:pPr>
    </w:p>
    <w:p w14:paraId="76B61462">
      <w:pPr>
        <w:spacing w:line="360" w:lineRule="auto"/>
        <w:jc w:val="center"/>
        <w:outlineLvl w:val="2"/>
        <w:rPr>
          <w:rFonts w:ascii="宋体" w:hAnsi="宋体"/>
          <w:b/>
          <w:color w:val="000000"/>
          <w:sz w:val="32"/>
          <w:szCs w:val="22"/>
        </w:rPr>
      </w:pPr>
    </w:p>
    <w:p w14:paraId="5AC9BB05">
      <w:pPr>
        <w:spacing w:line="360" w:lineRule="auto"/>
        <w:jc w:val="center"/>
        <w:outlineLvl w:val="2"/>
        <w:rPr>
          <w:rFonts w:ascii="宋体" w:hAnsi="宋体"/>
          <w:b/>
          <w:color w:val="000000"/>
          <w:sz w:val="32"/>
          <w:szCs w:val="22"/>
        </w:rPr>
      </w:pPr>
    </w:p>
    <w:p w14:paraId="4F28A504">
      <w:pPr>
        <w:spacing w:line="360" w:lineRule="auto"/>
        <w:jc w:val="center"/>
        <w:outlineLvl w:val="2"/>
        <w:rPr>
          <w:rFonts w:ascii="宋体" w:hAnsi="宋体"/>
          <w:b/>
          <w:color w:val="000000"/>
          <w:sz w:val="32"/>
          <w:szCs w:val="22"/>
        </w:rPr>
      </w:pPr>
    </w:p>
    <w:p w14:paraId="75378E6F">
      <w:pPr>
        <w:spacing w:line="360" w:lineRule="auto"/>
        <w:jc w:val="center"/>
        <w:outlineLvl w:val="2"/>
        <w:rPr>
          <w:rFonts w:ascii="宋体" w:hAnsi="宋体"/>
          <w:b/>
          <w:color w:val="000000"/>
          <w:sz w:val="32"/>
          <w:szCs w:val="22"/>
        </w:rPr>
      </w:pPr>
    </w:p>
    <w:p w14:paraId="0393A6DC">
      <w:pPr>
        <w:spacing w:line="360" w:lineRule="auto"/>
        <w:jc w:val="center"/>
        <w:outlineLvl w:val="2"/>
        <w:rPr>
          <w:rFonts w:ascii="宋体" w:hAnsi="宋体"/>
          <w:b/>
          <w:color w:val="000000"/>
          <w:sz w:val="32"/>
          <w:szCs w:val="22"/>
        </w:rPr>
      </w:pPr>
    </w:p>
    <w:p w14:paraId="18483496">
      <w:pPr>
        <w:spacing w:line="360" w:lineRule="auto"/>
        <w:jc w:val="center"/>
        <w:outlineLvl w:val="2"/>
        <w:rPr>
          <w:rFonts w:ascii="宋体" w:hAnsi="宋体"/>
          <w:b/>
          <w:color w:val="000000"/>
          <w:sz w:val="32"/>
          <w:szCs w:val="22"/>
        </w:rPr>
      </w:pPr>
    </w:p>
    <w:p w14:paraId="4299D426">
      <w:pPr>
        <w:spacing w:line="360" w:lineRule="auto"/>
        <w:jc w:val="center"/>
        <w:outlineLvl w:val="2"/>
        <w:rPr>
          <w:rFonts w:ascii="宋体" w:hAnsi="宋体"/>
          <w:b/>
          <w:color w:val="000000"/>
          <w:sz w:val="32"/>
          <w:szCs w:val="22"/>
        </w:rPr>
      </w:pPr>
    </w:p>
    <w:p w14:paraId="7A790825">
      <w:pPr>
        <w:spacing w:line="360" w:lineRule="auto"/>
        <w:rPr>
          <w:rFonts w:hint="eastAsia" w:ascii="宋体" w:hAnsi="宋体"/>
          <w:b/>
          <w:color w:val="000000"/>
          <w:sz w:val="32"/>
          <w:szCs w:val="22"/>
        </w:rPr>
      </w:pPr>
    </w:p>
    <w:p w14:paraId="5486DEEA">
      <w:pPr>
        <w:pStyle w:val="20"/>
        <w:rPr>
          <w:rFonts w:hint="eastAsia"/>
        </w:rPr>
      </w:pPr>
    </w:p>
    <w:p w14:paraId="57E165F4">
      <w:pPr>
        <w:pStyle w:val="20"/>
        <w:rPr>
          <w:rFonts w:hint="eastAsia"/>
        </w:rPr>
      </w:pPr>
    </w:p>
    <w:p w14:paraId="16347087">
      <w:pPr>
        <w:pStyle w:val="20"/>
        <w:rPr>
          <w:rFonts w:hint="eastAsia"/>
        </w:rPr>
      </w:pPr>
    </w:p>
    <w:p w14:paraId="77A72351">
      <w:pPr>
        <w:pStyle w:val="20"/>
        <w:rPr>
          <w:rFonts w:hint="eastAsia"/>
        </w:rPr>
      </w:pPr>
    </w:p>
    <w:p w14:paraId="013DF51F">
      <w:pPr>
        <w:pStyle w:val="20"/>
        <w:rPr>
          <w:rFonts w:hint="eastAsia"/>
        </w:rPr>
      </w:pPr>
    </w:p>
    <w:p w14:paraId="1F994F2C">
      <w:pPr>
        <w:pStyle w:val="20"/>
        <w:rPr>
          <w:rFonts w:hint="eastAsia"/>
        </w:rPr>
      </w:pPr>
    </w:p>
    <w:p w14:paraId="5774C7F4">
      <w:pPr>
        <w:pStyle w:val="20"/>
        <w:rPr>
          <w:rFonts w:hint="eastAsia"/>
        </w:rPr>
      </w:pPr>
    </w:p>
    <w:p w14:paraId="73E537C0">
      <w:pPr>
        <w:pStyle w:val="20"/>
        <w:rPr>
          <w:rFonts w:hint="eastAsia"/>
        </w:rPr>
      </w:pPr>
    </w:p>
    <w:p w14:paraId="414108A0">
      <w:pPr>
        <w:pStyle w:val="20"/>
        <w:rPr>
          <w:rFonts w:hint="eastAsia"/>
        </w:rPr>
      </w:pPr>
    </w:p>
    <w:p w14:paraId="1801B375">
      <w:pPr>
        <w:pStyle w:val="20"/>
      </w:pPr>
    </w:p>
    <w:p w14:paraId="1F3BAD35">
      <w:pPr>
        <w:spacing w:line="360" w:lineRule="auto"/>
        <w:rPr>
          <w:rFonts w:ascii="宋体" w:hAnsi="宋体"/>
          <w:color w:val="000000"/>
        </w:rPr>
      </w:pPr>
    </w:p>
    <w:p w14:paraId="50824FBF">
      <w:pPr>
        <w:spacing w:line="360" w:lineRule="auto"/>
        <w:jc w:val="center"/>
        <w:outlineLvl w:val="2"/>
        <w:rPr>
          <w:rFonts w:ascii="宋体" w:hAnsi="宋体"/>
          <w:b/>
          <w:color w:val="000000"/>
          <w:sz w:val="32"/>
          <w:szCs w:val="32"/>
        </w:rPr>
      </w:pPr>
      <w:r>
        <w:rPr>
          <w:rFonts w:hint="eastAsia" w:ascii="宋体" w:hAnsi="宋体"/>
          <w:b/>
          <w:color w:val="000000"/>
          <w:sz w:val="32"/>
          <w:szCs w:val="32"/>
        </w:rPr>
        <w:t>5、供应商需提供的其他材料</w:t>
      </w:r>
    </w:p>
    <w:p w14:paraId="58DA8BF4">
      <w:pPr>
        <w:pStyle w:val="38"/>
        <w:spacing w:line="360" w:lineRule="auto"/>
        <w:jc w:val="center"/>
        <w:outlineLvl w:val="2"/>
        <w:rPr>
          <w:rFonts w:ascii="宋体" w:hAnsi="宋体" w:cs="宋体"/>
          <w:bCs/>
          <w:color w:val="000000"/>
          <w:sz w:val="24"/>
          <w:szCs w:val="24"/>
          <w:lang w:eastAsia="zh-CN"/>
        </w:rPr>
      </w:pPr>
    </w:p>
    <w:p w14:paraId="380E7B91">
      <w:pPr>
        <w:pStyle w:val="38"/>
        <w:spacing w:line="360" w:lineRule="auto"/>
        <w:jc w:val="center"/>
        <w:outlineLvl w:val="2"/>
        <w:rPr>
          <w:rFonts w:hint="default" w:ascii="宋体" w:hAnsi="宋体" w:cs="宋体"/>
          <w:b/>
          <w:color w:val="000000"/>
          <w:sz w:val="24"/>
          <w:szCs w:val="24"/>
        </w:rPr>
      </w:pPr>
      <w:r>
        <w:rPr>
          <w:rFonts w:ascii="宋体" w:hAnsi="宋体" w:cs="宋体"/>
          <w:b/>
          <w:bCs/>
          <w:color w:val="000000"/>
          <w:sz w:val="24"/>
          <w:szCs w:val="24"/>
          <w:lang w:eastAsia="zh-CN"/>
        </w:rPr>
        <w:t>（1）</w:t>
      </w:r>
      <w:r>
        <w:rPr>
          <w:rFonts w:ascii="宋体" w:hAnsi="宋体" w:cs="宋体"/>
          <w:b/>
          <w:color w:val="000000"/>
          <w:sz w:val="24"/>
          <w:szCs w:val="24"/>
        </w:rPr>
        <w:t>标的说明一览表</w:t>
      </w:r>
    </w:p>
    <w:p w14:paraId="3B68743C">
      <w:pPr>
        <w:pStyle w:val="38"/>
        <w:spacing w:line="360" w:lineRule="auto"/>
        <w:ind w:firstLine="480"/>
        <w:jc w:val="both"/>
        <w:rPr>
          <w:rFonts w:hint="default" w:ascii="宋体" w:hAnsi="宋体" w:cs="宋体"/>
          <w:color w:val="000000"/>
          <w:sz w:val="24"/>
          <w:szCs w:val="24"/>
        </w:rPr>
      </w:pPr>
      <w:r>
        <w:rPr>
          <w:rFonts w:ascii="宋体" w:hAnsi="宋体" w:cs="宋体"/>
          <w:color w:val="000000"/>
          <w:sz w:val="24"/>
          <w:szCs w:val="24"/>
        </w:rPr>
        <w:t>项目编号：</w:t>
      </w:r>
      <w:r>
        <w:rPr>
          <w:rFonts w:ascii="宋体" w:hAnsi="宋体" w:cs="宋体"/>
          <w:color w:val="000000"/>
          <w:sz w:val="24"/>
          <w:szCs w:val="24"/>
          <w:u w:val="single"/>
        </w:rPr>
        <w:t>　　　　　　　　</w:t>
      </w:r>
    </w:p>
    <w:tbl>
      <w:tblPr>
        <w:tblStyle w:val="21"/>
        <w:tblW w:w="46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59"/>
        <w:gridCol w:w="2022"/>
        <w:gridCol w:w="1786"/>
        <w:gridCol w:w="1761"/>
        <w:gridCol w:w="1082"/>
      </w:tblGrid>
      <w:tr w14:paraId="438B3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78" w:type="pct"/>
            <w:noWrap w:val="0"/>
            <w:vAlign w:val="top"/>
          </w:tcPr>
          <w:p w14:paraId="6E8A4270">
            <w:pPr>
              <w:pStyle w:val="38"/>
              <w:jc w:val="center"/>
              <w:rPr>
                <w:rFonts w:hint="default" w:ascii="宋体" w:hAnsi="宋体" w:cs="宋体"/>
                <w:color w:val="000000"/>
                <w:sz w:val="24"/>
                <w:szCs w:val="24"/>
              </w:rPr>
            </w:pPr>
            <w:r>
              <w:rPr>
                <w:rFonts w:ascii="宋体" w:hAnsi="宋体" w:cs="宋体"/>
                <w:color w:val="000000"/>
                <w:sz w:val="24"/>
                <w:szCs w:val="24"/>
                <w:lang w:eastAsia="zh-CN"/>
              </w:rPr>
              <w:t>合同</w:t>
            </w:r>
            <w:r>
              <w:rPr>
                <w:rFonts w:ascii="宋体" w:hAnsi="宋体" w:cs="宋体"/>
                <w:color w:val="000000"/>
                <w:sz w:val="24"/>
                <w:szCs w:val="24"/>
              </w:rPr>
              <w:t>包</w:t>
            </w:r>
          </w:p>
        </w:tc>
        <w:tc>
          <w:tcPr>
            <w:tcW w:w="463" w:type="pct"/>
            <w:noWrap w:val="0"/>
            <w:vAlign w:val="top"/>
          </w:tcPr>
          <w:p w14:paraId="4EE188AF">
            <w:pPr>
              <w:pStyle w:val="38"/>
              <w:jc w:val="center"/>
              <w:rPr>
                <w:rFonts w:hint="default" w:ascii="宋体" w:hAnsi="宋体" w:cs="宋体"/>
                <w:color w:val="000000"/>
                <w:sz w:val="24"/>
                <w:szCs w:val="24"/>
              </w:rPr>
            </w:pPr>
            <w:r>
              <w:rPr>
                <w:rFonts w:ascii="宋体" w:hAnsi="宋体" w:cs="宋体"/>
                <w:color w:val="000000"/>
                <w:sz w:val="24"/>
                <w:szCs w:val="24"/>
              </w:rPr>
              <w:t>品目号</w:t>
            </w:r>
          </w:p>
        </w:tc>
        <w:tc>
          <w:tcPr>
            <w:tcW w:w="1233" w:type="pct"/>
            <w:noWrap w:val="0"/>
            <w:vAlign w:val="top"/>
          </w:tcPr>
          <w:p w14:paraId="039CCCCF">
            <w:pPr>
              <w:pStyle w:val="38"/>
              <w:jc w:val="center"/>
              <w:rPr>
                <w:rFonts w:ascii="宋体" w:hAnsi="宋体" w:cs="宋体"/>
                <w:color w:val="000000"/>
                <w:sz w:val="24"/>
                <w:szCs w:val="24"/>
                <w:lang w:eastAsia="zh-CN"/>
              </w:rPr>
            </w:pPr>
            <w:r>
              <w:rPr>
                <w:rFonts w:ascii="宋体" w:hAnsi="宋体" w:cs="宋体"/>
                <w:color w:val="000000"/>
                <w:sz w:val="24"/>
                <w:szCs w:val="24"/>
                <w:lang w:eastAsia="zh-CN"/>
              </w:rPr>
              <w:t>货物名称/服务名称/工程名称</w:t>
            </w:r>
          </w:p>
        </w:tc>
        <w:tc>
          <w:tcPr>
            <w:tcW w:w="1089" w:type="pct"/>
            <w:noWrap w:val="0"/>
            <w:vAlign w:val="top"/>
          </w:tcPr>
          <w:p w14:paraId="1E88FEB9">
            <w:pPr>
              <w:pStyle w:val="38"/>
              <w:jc w:val="center"/>
              <w:rPr>
                <w:rFonts w:hint="default" w:ascii="宋体" w:hAnsi="宋体" w:cs="宋体"/>
                <w:color w:val="000000"/>
                <w:sz w:val="24"/>
                <w:szCs w:val="24"/>
              </w:rPr>
            </w:pPr>
            <w:r>
              <w:rPr>
                <w:rFonts w:ascii="宋体" w:hAnsi="宋体" w:cs="宋体"/>
                <w:color w:val="000000"/>
                <w:sz w:val="24"/>
                <w:szCs w:val="24"/>
                <w:lang w:eastAsia="zh-CN"/>
              </w:rPr>
              <w:t>数量/</w:t>
            </w:r>
            <w:r>
              <w:rPr>
                <w:rFonts w:hint="default" w:ascii="宋体" w:hAnsi="宋体" w:cs="宋体"/>
                <w:color w:val="000000"/>
                <w:sz w:val="24"/>
                <w:szCs w:val="24"/>
              </w:rPr>
              <w:t>服务期限</w:t>
            </w:r>
            <w:r>
              <w:rPr>
                <w:rFonts w:ascii="宋体" w:hAnsi="宋体" w:cs="宋体"/>
                <w:color w:val="000000"/>
                <w:sz w:val="24"/>
                <w:szCs w:val="24"/>
                <w:lang w:eastAsia="zh-CN"/>
              </w:rPr>
              <w:t>/施工工期</w:t>
            </w:r>
          </w:p>
        </w:tc>
        <w:tc>
          <w:tcPr>
            <w:tcW w:w="1074" w:type="pct"/>
            <w:noWrap w:val="0"/>
            <w:vAlign w:val="top"/>
          </w:tcPr>
          <w:p w14:paraId="470A95C3">
            <w:pPr>
              <w:pStyle w:val="38"/>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品牌型号</w:t>
            </w:r>
            <w:r>
              <w:rPr>
                <w:rFonts w:ascii="宋体" w:hAnsi="宋体" w:cs="宋体"/>
                <w:color w:val="000000"/>
                <w:sz w:val="24"/>
                <w:szCs w:val="24"/>
              </w:rPr>
              <w:t>规格</w:t>
            </w:r>
            <w:r>
              <w:rPr>
                <w:rFonts w:hint="eastAsia" w:ascii="宋体" w:hAnsi="宋体" w:cs="宋体"/>
                <w:color w:val="000000"/>
                <w:sz w:val="24"/>
                <w:szCs w:val="24"/>
                <w:lang w:val="en-US" w:eastAsia="zh-CN"/>
              </w:rPr>
              <w:t>(</w:t>
            </w:r>
            <w:r>
              <w:rPr>
                <w:rFonts w:hint="eastAsia" w:ascii="宋体" w:hAnsi="宋体" w:cs="宋体"/>
                <w:color w:val="000000"/>
                <w:sz w:val="24"/>
                <w:szCs w:val="24"/>
                <w:lang w:eastAsia="zh-CN"/>
              </w:rPr>
              <w:t>如有</w:t>
            </w:r>
            <w:r>
              <w:rPr>
                <w:rFonts w:hint="eastAsia" w:ascii="宋体" w:hAnsi="宋体" w:cs="宋体"/>
                <w:color w:val="000000"/>
                <w:sz w:val="24"/>
                <w:szCs w:val="24"/>
                <w:lang w:val="en-US" w:eastAsia="zh-CN"/>
              </w:rPr>
              <w:t>)</w:t>
            </w:r>
          </w:p>
        </w:tc>
        <w:tc>
          <w:tcPr>
            <w:tcW w:w="660" w:type="pct"/>
            <w:noWrap w:val="0"/>
            <w:vAlign w:val="top"/>
          </w:tcPr>
          <w:p w14:paraId="6B7DAA1A">
            <w:pPr>
              <w:pStyle w:val="38"/>
              <w:jc w:val="center"/>
              <w:rPr>
                <w:rFonts w:hint="default" w:ascii="宋体" w:hAnsi="宋体" w:cs="宋体"/>
                <w:color w:val="000000"/>
                <w:sz w:val="24"/>
                <w:szCs w:val="24"/>
              </w:rPr>
            </w:pPr>
            <w:r>
              <w:rPr>
                <w:rFonts w:ascii="宋体" w:hAnsi="宋体" w:cs="宋体"/>
                <w:color w:val="000000"/>
                <w:sz w:val="24"/>
                <w:szCs w:val="24"/>
              </w:rPr>
              <w:t>来源地</w:t>
            </w:r>
          </w:p>
        </w:tc>
      </w:tr>
      <w:tr w14:paraId="7BAA1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78" w:type="pct"/>
            <w:vMerge w:val="restart"/>
            <w:noWrap w:val="0"/>
            <w:vAlign w:val="top"/>
          </w:tcPr>
          <w:p w14:paraId="554EC10D">
            <w:pPr>
              <w:pStyle w:val="38"/>
              <w:jc w:val="both"/>
              <w:rPr>
                <w:rFonts w:hint="default" w:ascii="宋体" w:hAnsi="宋体" w:cs="宋体"/>
                <w:color w:val="000000"/>
                <w:sz w:val="24"/>
                <w:szCs w:val="24"/>
              </w:rPr>
            </w:pPr>
            <w:r>
              <w:rPr>
                <w:rFonts w:ascii="宋体" w:hAnsi="宋体" w:cs="宋体"/>
                <w:color w:val="000000"/>
                <w:sz w:val="24"/>
                <w:szCs w:val="24"/>
              </w:rPr>
              <w:t>*</w:t>
            </w:r>
          </w:p>
        </w:tc>
        <w:tc>
          <w:tcPr>
            <w:tcW w:w="463" w:type="pct"/>
            <w:noWrap w:val="0"/>
            <w:vAlign w:val="top"/>
          </w:tcPr>
          <w:p w14:paraId="1EDC6A6A">
            <w:pPr>
              <w:pStyle w:val="38"/>
              <w:jc w:val="both"/>
              <w:rPr>
                <w:rFonts w:hint="default" w:ascii="宋体" w:hAnsi="宋体" w:cs="宋体"/>
                <w:color w:val="000000"/>
                <w:sz w:val="24"/>
                <w:szCs w:val="24"/>
              </w:rPr>
            </w:pPr>
            <w:r>
              <w:rPr>
                <w:rFonts w:ascii="宋体" w:hAnsi="宋体" w:cs="宋体"/>
                <w:color w:val="000000"/>
                <w:sz w:val="24"/>
                <w:szCs w:val="24"/>
              </w:rPr>
              <w:t>*-1</w:t>
            </w:r>
          </w:p>
        </w:tc>
        <w:tc>
          <w:tcPr>
            <w:tcW w:w="1233" w:type="pct"/>
            <w:noWrap w:val="0"/>
            <w:vAlign w:val="top"/>
          </w:tcPr>
          <w:p w14:paraId="67D73573">
            <w:pPr>
              <w:rPr>
                <w:rFonts w:ascii="宋体" w:hAnsi="宋体" w:cs="宋体"/>
                <w:color w:val="000000"/>
                <w:sz w:val="24"/>
              </w:rPr>
            </w:pPr>
          </w:p>
        </w:tc>
        <w:tc>
          <w:tcPr>
            <w:tcW w:w="1089" w:type="pct"/>
            <w:noWrap w:val="0"/>
            <w:vAlign w:val="top"/>
          </w:tcPr>
          <w:p w14:paraId="799CE996">
            <w:pPr>
              <w:rPr>
                <w:rFonts w:ascii="宋体" w:hAnsi="宋体" w:cs="宋体"/>
                <w:color w:val="000000"/>
                <w:sz w:val="24"/>
              </w:rPr>
            </w:pPr>
          </w:p>
        </w:tc>
        <w:tc>
          <w:tcPr>
            <w:tcW w:w="1074" w:type="pct"/>
            <w:noWrap w:val="0"/>
            <w:vAlign w:val="top"/>
          </w:tcPr>
          <w:p w14:paraId="31397F7A">
            <w:pPr>
              <w:rPr>
                <w:rFonts w:ascii="宋体" w:hAnsi="宋体" w:cs="宋体"/>
                <w:color w:val="000000"/>
                <w:sz w:val="24"/>
              </w:rPr>
            </w:pPr>
          </w:p>
        </w:tc>
        <w:tc>
          <w:tcPr>
            <w:tcW w:w="660" w:type="pct"/>
            <w:noWrap w:val="0"/>
            <w:vAlign w:val="top"/>
          </w:tcPr>
          <w:p w14:paraId="0A5FACE0">
            <w:pPr>
              <w:rPr>
                <w:rFonts w:ascii="宋体" w:hAnsi="宋体" w:cs="宋体"/>
                <w:color w:val="000000"/>
                <w:sz w:val="24"/>
              </w:rPr>
            </w:pPr>
          </w:p>
        </w:tc>
      </w:tr>
      <w:tr w14:paraId="7EB88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78" w:type="pct"/>
            <w:vMerge w:val="continue"/>
            <w:noWrap w:val="0"/>
            <w:vAlign w:val="top"/>
          </w:tcPr>
          <w:p w14:paraId="0241D1F0">
            <w:pPr>
              <w:rPr>
                <w:rFonts w:ascii="宋体" w:hAnsi="宋体" w:cs="宋体"/>
                <w:color w:val="000000"/>
                <w:sz w:val="24"/>
              </w:rPr>
            </w:pPr>
          </w:p>
        </w:tc>
        <w:tc>
          <w:tcPr>
            <w:tcW w:w="463" w:type="pct"/>
            <w:noWrap w:val="0"/>
            <w:vAlign w:val="top"/>
          </w:tcPr>
          <w:p w14:paraId="1B735191">
            <w:pPr>
              <w:pStyle w:val="38"/>
              <w:jc w:val="both"/>
              <w:rPr>
                <w:rFonts w:hint="default" w:ascii="宋体" w:hAnsi="宋体" w:cs="宋体"/>
                <w:color w:val="000000"/>
                <w:sz w:val="24"/>
                <w:szCs w:val="24"/>
              </w:rPr>
            </w:pPr>
            <w:r>
              <w:rPr>
                <w:rFonts w:ascii="宋体" w:hAnsi="宋体" w:cs="宋体"/>
                <w:color w:val="000000"/>
                <w:sz w:val="24"/>
                <w:szCs w:val="24"/>
              </w:rPr>
              <w:t>…</w:t>
            </w:r>
          </w:p>
        </w:tc>
        <w:tc>
          <w:tcPr>
            <w:tcW w:w="1233" w:type="pct"/>
            <w:noWrap w:val="0"/>
            <w:vAlign w:val="top"/>
          </w:tcPr>
          <w:p w14:paraId="248254C2">
            <w:pPr>
              <w:rPr>
                <w:rFonts w:ascii="宋体" w:hAnsi="宋体" w:cs="宋体"/>
                <w:color w:val="000000"/>
                <w:sz w:val="24"/>
              </w:rPr>
            </w:pPr>
          </w:p>
        </w:tc>
        <w:tc>
          <w:tcPr>
            <w:tcW w:w="1089" w:type="pct"/>
            <w:noWrap w:val="0"/>
            <w:vAlign w:val="top"/>
          </w:tcPr>
          <w:p w14:paraId="4A5012D0">
            <w:pPr>
              <w:rPr>
                <w:rFonts w:ascii="宋体" w:hAnsi="宋体" w:cs="宋体"/>
                <w:color w:val="000000"/>
                <w:sz w:val="24"/>
              </w:rPr>
            </w:pPr>
          </w:p>
        </w:tc>
        <w:tc>
          <w:tcPr>
            <w:tcW w:w="1074" w:type="pct"/>
            <w:noWrap w:val="0"/>
            <w:vAlign w:val="top"/>
          </w:tcPr>
          <w:p w14:paraId="7685EC71">
            <w:pPr>
              <w:rPr>
                <w:rFonts w:ascii="宋体" w:hAnsi="宋体" w:cs="宋体"/>
                <w:color w:val="000000"/>
                <w:sz w:val="24"/>
              </w:rPr>
            </w:pPr>
          </w:p>
        </w:tc>
        <w:tc>
          <w:tcPr>
            <w:tcW w:w="660" w:type="pct"/>
            <w:noWrap w:val="0"/>
            <w:vAlign w:val="top"/>
          </w:tcPr>
          <w:p w14:paraId="58653716">
            <w:pPr>
              <w:rPr>
                <w:rFonts w:ascii="宋体" w:hAnsi="宋体" w:cs="宋体"/>
                <w:color w:val="000000"/>
                <w:sz w:val="24"/>
              </w:rPr>
            </w:pPr>
          </w:p>
        </w:tc>
      </w:tr>
      <w:tr w14:paraId="2CD2F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78" w:type="pct"/>
            <w:noWrap w:val="0"/>
            <w:vAlign w:val="top"/>
          </w:tcPr>
          <w:p w14:paraId="54D872F7">
            <w:pPr>
              <w:pStyle w:val="38"/>
              <w:jc w:val="both"/>
              <w:rPr>
                <w:rFonts w:hint="default" w:ascii="宋体" w:hAnsi="宋体" w:cs="宋体"/>
                <w:color w:val="000000"/>
                <w:sz w:val="24"/>
                <w:szCs w:val="24"/>
              </w:rPr>
            </w:pPr>
            <w:r>
              <w:rPr>
                <w:rFonts w:ascii="宋体" w:hAnsi="宋体" w:cs="宋体"/>
                <w:color w:val="000000"/>
                <w:sz w:val="24"/>
                <w:szCs w:val="24"/>
              </w:rPr>
              <w:t>…</w:t>
            </w:r>
          </w:p>
        </w:tc>
        <w:tc>
          <w:tcPr>
            <w:tcW w:w="463" w:type="pct"/>
            <w:noWrap w:val="0"/>
            <w:vAlign w:val="top"/>
          </w:tcPr>
          <w:p w14:paraId="59865362">
            <w:pPr>
              <w:rPr>
                <w:rFonts w:ascii="宋体" w:hAnsi="宋体" w:cs="宋体"/>
                <w:color w:val="000000"/>
                <w:sz w:val="24"/>
              </w:rPr>
            </w:pPr>
          </w:p>
        </w:tc>
        <w:tc>
          <w:tcPr>
            <w:tcW w:w="1233" w:type="pct"/>
            <w:noWrap w:val="0"/>
            <w:vAlign w:val="top"/>
          </w:tcPr>
          <w:p w14:paraId="50E3E0C1">
            <w:pPr>
              <w:rPr>
                <w:rFonts w:ascii="宋体" w:hAnsi="宋体" w:cs="宋体"/>
                <w:color w:val="000000"/>
                <w:sz w:val="24"/>
              </w:rPr>
            </w:pPr>
          </w:p>
        </w:tc>
        <w:tc>
          <w:tcPr>
            <w:tcW w:w="1089" w:type="pct"/>
            <w:noWrap w:val="0"/>
            <w:vAlign w:val="top"/>
          </w:tcPr>
          <w:p w14:paraId="5D66134F">
            <w:pPr>
              <w:rPr>
                <w:rFonts w:ascii="宋体" w:hAnsi="宋体" w:cs="宋体"/>
                <w:color w:val="000000"/>
                <w:sz w:val="24"/>
              </w:rPr>
            </w:pPr>
          </w:p>
        </w:tc>
        <w:tc>
          <w:tcPr>
            <w:tcW w:w="1074" w:type="pct"/>
            <w:noWrap w:val="0"/>
            <w:vAlign w:val="top"/>
          </w:tcPr>
          <w:p w14:paraId="6234F3FE">
            <w:pPr>
              <w:rPr>
                <w:rFonts w:ascii="宋体" w:hAnsi="宋体" w:cs="宋体"/>
                <w:color w:val="000000"/>
                <w:sz w:val="24"/>
              </w:rPr>
            </w:pPr>
          </w:p>
        </w:tc>
        <w:tc>
          <w:tcPr>
            <w:tcW w:w="660" w:type="pct"/>
            <w:noWrap w:val="0"/>
            <w:vAlign w:val="top"/>
          </w:tcPr>
          <w:p w14:paraId="5B1EF477">
            <w:pPr>
              <w:rPr>
                <w:rFonts w:ascii="宋体" w:hAnsi="宋体" w:cs="宋体"/>
                <w:color w:val="000000"/>
                <w:sz w:val="24"/>
              </w:rPr>
            </w:pPr>
          </w:p>
        </w:tc>
      </w:tr>
    </w:tbl>
    <w:p w14:paraId="3BA41214">
      <w:pPr>
        <w:pStyle w:val="38"/>
        <w:spacing w:line="360" w:lineRule="auto"/>
        <w:jc w:val="both"/>
        <w:rPr>
          <w:rFonts w:ascii="宋体" w:hAnsi="宋体" w:cs="宋体"/>
          <w:color w:val="000000"/>
          <w:sz w:val="24"/>
          <w:szCs w:val="24"/>
          <w:lang w:eastAsia="zh-CN"/>
        </w:rPr>
      </w:pPr>
    </w:p>
    <w:p w14:paraId="27954015">
      <w:pPr>
        <w:pStyle w:val="38"/>
        <w:spacing w:line="360" w:lineRule="auto"/>
        <w:jc w:val="both"/>
        <w:rPr>
          <w:rFonts w:hint="default" w:ascii="宋体" w:hAnsi="宋体" w:cs="宋体"/>
          <w:color w:val="000000"/>
          <w:sz w:val="24"/>
          <w:szCs w:val="24"/>
        </w:rPr>
      </w:pPr>
      <w:r>
        <w:rPr>
          <w:rFonts w:ascii="宋体" w:hAnsi="宋体" w:cs="宋体"/>
          <w:color w:val="000000"/>
          <w:sz w:val="24"/>
          <w:szCs w:val="24"/>
        </w:rPr>
        <w:t>※注意：</w:t>
      </w:r>
    </w:p>
    <w:p w14:paraId="1BC50343">
      <w:pPr>
        <w:pStyle w:val="38"/>
        <w:spacing w:line="360" w:lineRule="auto"/>
        <w:ind w:firstLine="480"/>
        <w:jc w:val="both"/>
        <w:rPr>
          <w:rFonts w:hint="default" w:ascii="宋体" w:hAnsi="宋体" w:cs="宋体"/>
          <w:color w:val="000000"/>
          <w:sz w:val="24"/>
          <w:szCs w:val="24"/>
        </w:rPr>
      </w:pPr>
      <w:r>
        <w:rPr>
          <w:rFonts w:ascii="宋体" w:hAnsi="宋体" w:cs="宋体"/>
          <w:color w:val="000000"/>
          <w:sz w:val="24"/>
          <w:szCs w:val="24"/>
        </w:rPr>
        <w:t>1、本表应按照下列规定填写：</w:t>
      </w:r>
    </w:p>
    <w:p w14:paraId="36712FAF">
      <w:pPr>
        <w:pStyle w:val="38"/>
        <w:spacing w:line="360" w:lineRule="auto"/>
        <w:ind w:firstLine="480"/>
        <w:jc w:val="both"/>
        <w:rPr>
          <w:rFonts w:hint="default" w:ascii="宋体" w:hAnsi="宋体" w:cs="宋体"/>
          <w:color w:val="000000"/>
          <w:sz w:val="24"/>
          <w:szCs w:val="24"/>
        </w:rPr>
      </w:pPr>
      <w:r>
        <w:rPr>
          <w:rFonts w:ascii="宋体" w:hAnsi="宋体" w:cs="宋体"/>
          <w:color w:val="000000"/>
          <w:sz w:val="24"/>
          <w:szCs w:val="24"/>
        </w:rPr>
        <w:t>1.1“采购包”、“品目号”、“</w:t>
      </w:r>
      <w:r>
        <w:rPr>
          <w:rFonts w:ascii="宋体" w:hAnsi="宋体" w:cs="宋体"/>
          <w:color w:val="000000"/>
          <w:sz w:val="24"/>
          <w:szCs w:val="24"/>
          <w:lang w:eastAsia="zh-CN"/>
        </w:rPr>
        <w:t>货物名称/服务名称/工程名称</w:t>
      </w:r>
      <w:r>
        <w:rPr>
          <w:rFonts w:ascii="宋体" w:hAnsi="宋体" w:cs="宋体"/>
          <w:color w:val="000000"/>
          <w:sz w:val="24"/>
          <w:szCs w:val="24"/>
        </w:rPr>
        <w:t>”及“</w:t>
      </w:r>
      <w:r>
        <w:rPr>
          <w:rFonts w:ascii="宋体" w:hAnsi="宋体" w:cs="宋体"/>
          <w:color w:val="000000"/>
          <w:sz w:val="24"/>
          <w:szCs w:val="24"/>
          <w:lang w:eastAsia="zh-CN"/>
        </w:rPr>
        <w:t>数量/</w:t>
      </w:r>
      <w:r>
        <w:rPr>
          <w:rFonts w:hint="default" w:ascii="宋体" w:hAnsi="宋体" w:cs="宋体"/>
          <w:color w:val="000000"/>
          <w:sz w:val="24"/>
          <w:szCs w:val="24"/>
        </w:rPr>
        <w:t>服务期限</w:t>
      </w:r>
      <w:r>
        <w:rPr>
          <w:rFonts w:ascii="宋体" w:hAnsi="宋体" w:cs="宋体"/>
          <w:color w:val="000000"/>
          <w:sz w:val="24"/>
          <w:szCs w:val="24"/>
          <w:lang w:eastAsia="zh-CN"/>
        </w:rPr>
        <w:t>/施工工期</w:t>
      </w:r>
      <w:r>
        <w:rPr>
          <w:rFonts w:ascii="宋体" w:hAnsi="宋体" w:cs="宋体"/>
          <w:color w:val="000000"/>
          <w:sz w:val="24"/>
          <w:szCs w:val="24"/>
        </w:rPr>
        <w:t>”应与</w:t>
      </w:r>
      <w:r>
        <w:rPr>
          <w:rFonts w:ascii="宋体" w:hAnsi="宋体" w:cs="宋体"/>
          <w:color w:val="000000"/>
          <w:sz w:val="24"/>
          <w:szCs w:val="24"/>
          <w:lang w:eastAsia="zh-CN"/>
        </w:rPr>
        <w:t>第三章</w:t>
      </w:r>
      <w:r>
        <w:rPr>
          <w:rFonts w:ascii="宋体" w:hAnsi="宋体" w:cs="宋体"/>
          <w:color w:val="000000"/>
          <w:sz w:val="24"/>
          <w:szCs w:val="24"/>
        </w:rPr>
        <w:t>《采购标的一览表》中的有关内容（“采购包”、“品目号”、“</w:t>
      </w:r>
      <w:r>
        <w:rPr>
          <w:rFonts w:ascii="宋体" w:hAnsi="宋体" w:cs="宋体"/>
          <w:color w:val="000000"/>
          <w:sz w:val="24"/>
          <w:szCs w:val="24"/>
          <w:lang w:eastAsia="zh-CN"/>
        </w:rPr>
        <w:t>货物名称/服务名称/工程名称</w:t>
      </w:r>
      <w:r>
        <w:rPr>
          <w:rFonts w:ascii="宋体" w:hAnsi="宋体" w:cs="宋体"/>
          <w:color w:val="000000"/>
          <w:sz w:val="24"/>
          <w:szCs w:val="24"/>
        </w:rPr>
        <w:t>”及“</w:t>
      </w:r>
      <w:r>
        <w:rPr>
          <w:rFonts w:ascii="宋体" w:hAnsi="宋体" w:cs="宋体"/>
          <w:color w:val="000000"/>
          <w:sz w:val="24"/>
          <w:szCs w:val="24"/>
          <w:lang w:eastAsia="zh-CN"/>
        </w:rPr>
        <w:t>数量/</w:t>
      </w:r>
      <w:r>
        <w:rPr>
          <w:rFonts w:hint="default" w:ascii="宋体" w:hAnsi="宋体" w:cs="宋体"/>
          <w:color w:val="000000"/>
          <w:sz w:val="24"/>
          <w:szCs w:val="24"/>
        </w:rPr>
        <w:t>服务期限</w:t>
      </w:r>
      <w:r>
        <w:rPr>
          <w:rFonts w:ascii="宋体" w:hAnsi="宋体" w:cs="宋体"/>
          <w:color w:val="000000"/>
          <w:sz w:val="24"/>
          <w:szCs w:val="24"/>
          <w:lang w:eastAsia="zh-CN"/>
        </w:rPr>
        <w:t>/施工工期</w:t>
      </w:r>
      <w:r>
        <w:rPr>
          <w:rFonts w:ascii="宋体" w:hAnsi="宋体" w:cs="宋体"/>
          <w:color w:val="000000"/>
          <w:sz w:val="24"/>
          <w:szCs w:val="24"/>
        </w:rPr>
        <w:t>”）保持一致。</w:t>
      </w:r>
    </w:p>
    <w:p w14:paraId="7177C1CE">
      <w:pPr>
        <w:pStyle w:val="38"/>
        <w:spacing w:line="360" w:lineRule="auto"/>
        <w:ind w:firstLine="480"/>
        <w:jc w:val="both"/>
        <w:rPr>
          <w:rFonts w:hint="default" w:ascii="宋体" w:hAnsi="宋体" w:cs="宋体"/>
          <w:color w:val="000000"/>
          <w:sz w:val="24"/>
          <w:szCs w:val="24"/>
        </w:rPr>
      </w:pPr>
      <w:r>
        <w:rPr>
          <w:rFonts w:ascii="宋体" w:hAnsi="宋体" w:cs="宋体"/>
          <w:color w:val="000000"/>
          <w:sz w:val="24"/>
          <w:szCs w:val="24"/>
        </w:rPr>
        <w:t>1.2货物</w:t>
      </w:r>
      <w:r>
        <w:rPr>
          <w:rFonts w:ascii="宋体" w:hAnsi="宋体" w:cs="宋体"/>
          <w:color w:val="000000"/>
          <w:sz w:val="24"/>
          <w:szCs w:val="24"/>
          <w:lang w:eastAsia="zh-CN"/>
        </w:rPr>
        <w:t>类项目</w:t>
      </w:r>
      <w:r>
        <w:rPr>
          <w:rFonts w:ascii="宋体" w:hAnsi="宋体" w:cs="宋体"/>
          <w:color w:val="000000"/>
          <w:sz w:val="24"/>
          <w:szCs w:val="24"/>
        </w:rPr>
        <w:t>：“规格”项下应填写货物制造厂商赋予的品牌（属于节能、环保清单产品的货物，填写的品牌名称应与清单载明的品牌名称保持一致）及具体型号。“来源地”应填写货物的原产地。</w:t>
      </w:r>
    </w:p>
    <w:p w14:paraId="60BEFEAE">
      <w:pPr>
        <w:pStyle w:val="38"/>
        <w:spacing w:line="360" w:lineRule="auto"/>
        <w:ind w:firstLine="480"/>
        <w:jc w:val="both"/>
        <w:rPr>
          <w:rFonts w:hint="default" w:ascii="宋体" w:hAnsi="宋体" w:cs="宋体"/>
          <w:color w:val="000000"/>
          <w:sz w:val="24"/>
          <w:szCs w:val="24"/>
        </w:rPr>
      </w:pPr>
      <w:r>
        <w:rPr>
          <w:rFonts w:ascii="宋体" w:hAnsi="宋体" w:cs="宋体"/>
          <w:color w:val="000000"/>
          <w:sz w:val="24"/>
          <w:szCs w:val="24"/>
        </w:rPr>
        <w:t>1.3服务</w:t>
      </w:r>
      <w:r>
        <w:rPr>
          <w:rFonts w:ascii="宋体" w:hAnsi="宋体" w:cs="宋体"/>
          <w:color w:val="000000"/>
          <w:sz w:val="24"/>
          <w:szCs w:val="24"/>
          <w:lang w:eastAsia="zh-CN"/>
        </w:rPr>
        <w:t>类项目</w:t>
      </w:r>
      <w:r>
        <w:rPr>
          <w:rFonts w:ascii="宋体" w:hAnsi="宋体" w:cs="宋体"/>
          <w:color w:val="000000"/>
          <w:sz w:val="24"/>
          <w:szCs w:val="24"/>
        </w:rPr>
        <w:t>：“规格”项下应填写服务提供者提供的服务标准及品牌（若有）。“来源地”应填写服务提供者的所在地。</w:t>
      </w:r>
    </w:p>
    <w:p w14:paraId="7C002B12">
      <w:pPr>
        <w:pStyle w:val="38"/>
        <w:spacing w:line="360" w:lineRule="auto"/>
        <w:ind w:firstLine="480"/>
        <w:jc w:val="both"/>
        <w:rPr>
          <w:rFonts w:ascii="宋体" w:hAnsi="宋体" w:cs="宋体"/>
          <w:color w:val="000000"/>
          <w:sz w:val="24"/>
          <w:szCs w:val="24"/>
        </w:rPr>
      </w:pPr>
      <w:r>
        <w:rPr>
          <w:rFonts w:ascii="宋体" w:hAnsi="宋体" w:cs="宋体"/>
          <w:color w:val="000000"/>
          <w:sz w:val="24"/>
          <w:szCs w:val="24"/>
          <w:lang w:eastAsia="zh-CN"/>
        </w:rPr>
        <w:t>1</w:t>
      </w:r>
      <w:r>
        <w:rPr>
          <w:rFonts w:hint="default" w:ascii="宋体" w:hAnsi="宋体" w:cs="宋体"/>
          <w:color w:val="000000"/>
          <w:sz w:val="24"/>
          <w:szCs w:val="24"/>
          <w:lang w:eastAsia="zh-CN"/>
        </w:rPr>
        <w:t>.4</w:t>
      </w:r>
      <w:r>
        <w:rPr>
          <w:rFonts w:ascii="宋体" w:hAnsi="宋体" w:cs="宋体"/>
          <w:color w:val="000000"/>
          <w:sz w:val="24"/>
          <w:szCs w:val="24"/>
          <w:lang w:eastAsia="zh-CN"/>
        </w:rPr>
        <w:t>工程类项目</w:t>
      </w:r>
      <w:r>
        <w:rPr>
          <w:rFonts w:ascii="宋体" w:hAnsi="宋体" w:cs="宋体"/>
          <w:color w:val="000000"/>
          <w:sz w:val="24"/>
          <w:szCs w:val="24"/>
        </w:rPr>
        <w:t>：</w:t>
      </w:r>
      <w:r>
        <w:rPr>
          <w:rFonts w:ascii="宋体" w:hAnsi="宋体" w:cs="宋体"/>
          <w:color w:val="000000"/>
          <w:sz w:val="24"/>
          <w:szCs w:val="24"/>
          <w:lang w:eastAsia="zh-CN"/>
        </w:rPr>
        <w:t>若网上竞价文件有要求供应商填写工程主材品牌（型号）的，可在</w:t>
      </w:r>
      <w:r>
        <w:rPr>
          <w:rFonts w:ascii="宋体" w:hAnsi="宋体" w:cs="宋体"/>
          <w:color w:val="000000"/>
          <w:sz w:val="24"/>
          <w:szCs w:val="24"/>
        </w:rPr>
        <w:t>“规格”项下</w:t>
      </w:r>
      <w:r>
        <w:rPr>
          <w:rFonts w:ascii="宋体" w:hAnsi="宋体" w:cs="宋体"/>
          <w:color w:val="000000"/>
          <w:sz w:val="24"/>
          <w:szCs w:val="24"/>
          <w:lang w:eastAsia="zh-CN"/>
        </w:rPr>
        <w:t>填写，否则工程类项目“规格”项下无需填写内容，</w:t>
      </w:r>
      <w:r>
        <w:rPr>
          <w:rFonts w:ascii="宋体" w:hAnsi="宋体" w:cs="宋体"/>
          <w:color w:val="000000"/>
          <w:sz w:val="24"/>
          <w:szCs w:val="24"/>
        </w:rPr>
        <w:t>“来源地”应填写</w:t>
      </w:r>
      <w:r>
        <w:rPr>
          <w:rFonts w:ascii="宋体" w:hAnsi="宋体" w:cs="宋体"/>
          <w:color w:val="000000"/>
          <w:sz w:val="24"/>
          <w:szCs w:val="24"/>
          <w:lang w:eastAsia="zh-CN"/>
        </w:rPr>
        <w:t>工程承接者的所在地</w:t>
      </w:r>
      <w:r>
        <w:rPr>
          <w:rFonts w:ascii="宋体" w:hAnsi="宋体" w:cs="宋体"/>
          <w:color w:val="000000"/>
          <w:sz w:val="24"/>
          <w:szCs w:val="24"/>
        </w:rPr>
        <w:t>。</w:t>
      </w:r>
    </w:p>
    <w:p w14:paraId="6AB2D236">
      <w:pPr>
        <w:pStyle w:val="38"/>
        <w:spacing w:line="360" w:lineRule="auto"/>
        <w:ind w:firstLine="480"/>
        <w:jc w:val="right"/>
        <w:rPr>
          <w:rFonts w:hint="default" w:ascii="宋体" w:hAnsi="宋体" w:cs="宋体"/>
          <w:color w:val="000000"/>
          <w:sz w:val="24"/>
          <w:szCs w:val="24"/>
        </w:rPr>
      </w:pPr>
    </w:p>
    <w:p w14:paraId="0C00EA6A">
      <w:pPr>
        <w:pStyle w:val="38"/>
        <w:spacing w:line="360" w:lineRule="auto"/>
        <w:ind w:firstLine="480"/>
        <w:jc w:val="right"/>
        <w:rPr>
          <w:rFonts w:hint="default" w:ascii="宋体" w:hAnsi="宋体" w:cs="宋体"/>
          <w:color w:val="000000"/>
          <w:sz w:val="24"/>
          <w:szCs w:val="24"/>
        </w:rPr>
      </w:pPr>
      <w:r>
        <w:rPr>
          <w:rFonts w:ascii="宋体" w:hAnsi="宋体" w:cs="宋体"/>
          <w:color w:val="000000"/>
          <w:sz w:val="24"/>
          <w:szCs w:val="24"/>
          <w:lang w:eastAsia="zh-CN"/>
        </w:rPr>
        <w:t>供应商</w:t>
      </w:r>
      <w:r>
        <w:rPr>
          <w:rFonts w:ascii="宋体" w:hAnsi="宋体" w:cs="宋体"/>
          <w:color w:val="000000"/>
          <w:sz w:val="24"/>
          <w:szCs w:val="24"/>
        </w:rPr>
        <w:t>：</w:t>
      </w:r>
      <w:r>
        <w:rPr>
          <w:rFonts w:ascii="宋体" w:hAnsi="宋体" w:cs="宋体"/>
          <w:color w:val="000000"/>
          <w:sz w:val="24"/>
          <w:szCs w:val="24"/>
          <w:u w:val="single"/>
        </w:rPr>
        <w:t>（全称并加盖单位公章）</w:t>
      </w:r>
    </w:p>
    <w:p w14:paraId="143EEEDC">
      <w:pPr>
        <w:pStyle w:val="38"/>
        <w:spacing w:line="360" w:lineRule="auto"/>
        <w:ind w:firstLine="480"/>
        <w:jc w:val="right"/>
        <w:rPr>
          <w:rFonts w:hint="default" w:ascii="宋体" w:hAnsi="宋体" w:cs="宋体"/>
          <w:color w:val="000000"/>
          <w:sz w:val="24"/>
          <w:szCs w:val="24"/>
        </w:rPr>
      </w:pPr>
      <w:r>
        <w:rPr>
          <w:rFonts w:ascii="宋体" w:hAnsi="宋体" w:cs="宋体"/>
          <w:color w:val="000000"/>
          <w:sz w:val="24"/>
          <w:szCs w:val="24"/>
        </w:rPr>
        <w:t>日期：</w:t>
      </w:r>
      <w:r>
        <w:rPr>
          <w:rFonts w:ascii="宋体" w:hAnsi="宋体" w:cs="宋体"/>
          <w:color w:val="000000"/>
          <w:sz w:val="24"/>
          <w:szCs w:val="24"/>
          <w:u w:val="single"/>
        </w:rPr>
        <w:t>　　年　　月　　日</w:t>
      </w:r>
    </w:p>
    <w:p w14:paraId="1989AA53">
      <w:pPr>
        <w:pStyle w:val="38"/>
        <w:spacing w:line="360" w:lineRule="auto"/>
        <w:jc w:val="both"/>
        <w:rPr>
          <w:rFonts w:ascii="宋体" w:hAnsi="宋体" w:cs="宋体"/>
          <w:color w:val="000000"/>
          <w:sz w:val="24"/>
          <w:szCs w:val="24"/>
          <w:lang w:eastAsia="zh-CN"/>
        </w:rPr>
      </w:pPr>
    </w:p>
    <w:p w14:paraId="08B4F9AE">
      <w:pPr>
        <w:pStyle w:val="38"/>
        <w:spacing w:line="360" w:lineRule="auto"/>
        <w:jc w:val="both"/>
        <w:rPr>
          <w:rFonts w:ascii="宋体" w:hAnsi="宋体" w:cs="宋体"/>
          <w:color w:val="000000"/>
          <w:sz w:val="24"/>
          <w:szCs w:val="24"/>
          <w:lang w:eastAsia="zh-CN"/>
        </w:rPr>
      </w:pPr>
    </w:p>
    <w:p w14:paraId="0A5123C4">
      <w:pPr>
        <w:pStyle w:val="38"/>
        <w:spacing w:line="360" w:lineRule="auto"/>
        <w:jc w:val="both"/>
        <w:rPr>
          <w:rFonts w:ascii="宋体" w:hAnsi="宋体" w:cs="宋体"/>
          <w:color w:val="000000"/>
          <w:sz w:val="24"/>
          <w:szCs w:val="24"/>
          <w:lang w:eastAsia="zh-CN"/>
        </w:rPr>
      </w:pPr>
    </w:p>
    <w:p w14:paraId="1F5C6142">
      <w:pPr>
        <w:pStyle w:val="38"/>
        <w:spacing w:line="360" w:lineRule="auto"/>
        <w:jc w:val="both"/>
        <w:rPr>
          <w:rFonts w:ascii="宋体" w:hAnsi="宋体" w:cs="宋体"/>
          <w:color w:val="000000"/>
          <w:sz w:val="24"/>
          <w:szCs w:val="24"/>
          <w:lang w:eastAsia="zh-CN"/>
        </w:rPr>
      </w:pPr>
    </w:p>
    <w:p w14:paraId="54E5B26C">
      <w:pPr>
        <w:pStyle w:val="38"/>
        <w:spacing w:line="360" w:lineRule="auto"/>
        <w:jc w:val="both"/>
        <w:rPr>
          <w:rFonts w:ascii="宋体" w:hAnsi="宋体" w:cs="宋体"/>
          <w:color w:val="000000"/>
          <w:sz w:val="24"/>
          <w:szCs w:val="24"/>
          <w:lang w:eastAsia="zh-CN"/>
        </w:rPr>
      </w:pPr>
    </w:p>
    <w:p w14:paraId="56885765">
      <w:pPr>
        <w:pStyle w:val="10"/>
        <w:spacing w:line="360" w:lineRule="auto"/>
        <w:jc w:val="center"/>
        <w:rPr>
          <w:rFonts w:ascii="宋体" w:hAnsi="宋体" w:cs="宋体"/>
          <w:b/>
          <w:color w:val="000000"/>
          <w:sz w:val="24"/>
        </w:rPr>
      </w:pPr>
      <w:r>
        <w:rPr>
          <w:rFonts w:hint="eastAsia" w:ascii="宋体" w:hAnsi="宋体" w:cs="宋体"/>
          <w:b/>
          <w:color w:val="000000"/>
          <w:sz w:val="24"/>
        </w:rPr>
        <w:t>（2）网上竞价内容及要求偏离表</w:t>
      </w:r>
    </w:p>
    <w:p w14:paraId="01A4DD11">
      <w:pPr>
        <w:pStyle w:val="10"/>
        <w:spacing w:line="360" w:lineRule="auto"/>
        <w:rPr>
          <w:rFonts w:ascii="宋体" w:hAnsi="宋体" w:cs="宋体"/>
          <w:b/>
          <w:bCs/>
          <w:color w:val="000000"/>
          <w:sz w:val="28"/>
          <w:szCs w:val="28"/>
        </w:rPr>
      </w:pPr>
    </w:p>
    <w:p w14:paraId="51394CC3">
      <w:pPr>
        <w:pStyle w:val="17"/>
        <w:spacing w:before="0" w:beforeAutospacing="0" w:after="0" w:afterAutospacing="0" w:line="360" w:lineRule="auto"/>
        <w:ind w:right="376"/>
        <w:rPr>
          <w:color w:val="000000"/>
        </w:rPr>
      </w:pPr>
      <w:r>
        <w:rPr>
          <w:rFonts w:hint="eastAsia"/>
          <w:color w:val="000000"/>
        </w:rPr>
        <w:t>供应商名称：</w:t>
      </w:r>
      <w:r>
        <w:rPr>
          <w:rFonts w:hint="eastAsia"/>
          <w:color w:val="000000"/>
          <w:u w:val="single"/>
        </w:rPr>
        <w:t>（全称加盖单位公章）</w:t>
      </w:r>
      <w:r>
        <w:rPr>
          <w:rFonts w:hint="eastAsia"/>
          <w:color w:val="000000"/>
        </w:rPr>
        <w:t xml:space="preserve">         项目编号：</w:t>
      </w:r>
      <w:r>
        <w:rPr>
          <w:rFonts w:hint="eastAsia"/>
          <w:color w:val="000000"/>
          <w:u w:val="single"/>
        </w:rPr>
        <w:t>　　　　　　　　　　</w:t>
      </w:r>
    </w:p>
    <w:tbl>
      <w:tblPr>
        <w:tblStyle w:val="21"/>
        <w:tblW w:w="4770" w:type="pct"/>
        <w:jc w:val="center"/>
        <w:tblLayout w:type="autofit"/>
        <w:tblCellMar>
          <w:top w:w="0" w:type="dxa"/>
          <w:left w:w="0" w:type="dxa"/>
          <w:bottom w:w="0" w:type="dxa"/>
          <w:right w:w="0" w:type="dxa"/>
        </w:tblCellMar>
      </w:tblPr>
      <w:tblGrid>
        <w:gridCol w:w="943"/>
        <w:gridCol w:w="3143"/>
        <w:gridCol w:w="2880"/>
        <w:gridCol w:w="1376"/>
      </w:tblGrid>
      <w:tr w14:paraId="55CECD30">
        <w:tblPrEx>
          <w:tblCellMar>
            <w:top w:w="0" w:type="dxa"/>
            <w:left w:w="0" w:type="dxa"/>
            <w:bottom w:w="0" w:type="dxa"/>
            <w:right w:w="0" w:type="dxa"/>
          </w:tblCellMar>
        </w:tblPrEx>
        <w:trPr>
          <w:jc w:val="center"/>
        </w:trPr>
        <w:tc>
          <w:tcPr>
            <w:tcW w:w="565"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9833467">
            <w:pPr>
              <w:pStyle w:val="17"/>
              <w:spacing w:before="0" w:beforeAutospacing="0" w:after="0" w:afterAutospacing="0"/>
              <w:jc w:val="center"/>
              <w:rPr>
                <w:rFonts w:cs="宋体"/>
                <w:color w:val="000000"/>
                <w:lang w:val="en-US" w:eastAsia="zh-CN"/>
              </w:rPr>
            </w:pPr>
            <w:r>
              <w:rPr>
                <w:rFonts w:hint="eastAsia" w:cs="宋体"/>
                <w:color w:val="000000"/>
                <w:lang w:val="en-US" w:eastAsia="zh-CN"/>
              </w:rPr>
              <w:t>合同包</w:t>
            </w:r>
          </w:p>
        </w:tc>
        <w:tc>
          <w:tcPr>
            <w:tcW w:w="188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91D2B7C">
            <w:pPr>
              <w:pStyle w:val="17"/>
              <w:spacing w:before="0" w:beforeAutospacing="0" w:after="0" w:afterAutospacing="0"/>
              <w:jc w:val="center"/>
              <w:rPr>
                <w:rFonts w:cs="宋体"/>
                <w:color w:val="000000"/>
                <w:lang w:val="en-US" w:eastAsia="zh-CN"/>
              </w:rPr>
            </w:pPr>
            <w:r>
              <w:rPr>
                <w:rFonts w:hint="eastAsia" w:cs="宋体"/>
                <w:color w:val="000000"/>
                <w:lang w:val="en-US" w:eastAsia="zh-CN"/>
              </w:rPr>
              <w:t>网上竞价内容及要求</w:t>
            </w:r>
          </w:p>
        </w:tc>
        <w:tc>
          <w:tcPr>
            <w:tcW w:w="172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678F5B7">
            <w:pPr>
              <w:pStyle w:val="17"/>
              <w:spacing w:before="0" w:beforeAutospacing="0" w:after="0" w:afterAutospacing="0"/>
              <w:jc w:val="center"/>
              <w:rPr>
                <w:rFonts w:cs="宋体"/>
                <w:color w:val="000000"/>
                <w:lang w:val="en-US" w:eastAsia="zh-CN"/>
              </w:rPr>
            </w:pPr>
            <w:r>
              <w:rPr>
                <w:rFonts w:hint="eastAsia" w:cs="宋体"/>
                <w:color w:val="000000"/>
                <w:lang w:val="en-US" w:eastAsia="zh-CN"/>
              </w:rPr>
              <w:t>响应文件响应承诺</w:t>
            </w:r>
          </w:p>
        </w:tc>
        <w:tc>
          <w:tcPr>
            <w:tcW w:w="825"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55C3581">
            <w:pPr>
              <w:pStyle w:val="17"/>
              <w:spacing w:before="0" w:beforeAutospacing="0" w:after="0" w:afterAutospacing="0"/>
              <w:jc w:val="center"/>
              <w:rPr>
                <w:rFonts w:cs="宋体"/>
                <w:color w:val="000000"/>
                <w:lang w:val="en-US" w:eastAsia="zh-CN"/>
              </w:rPr>
            </w:pPr>
            <w:r>
              <w:rPr>
                <w:rFonts w:hint="eastAsia" w:cs="宋体"/>
                <w:color w:val="000000"/>
                <w:lang w:val="en-US" w:eastAsia="zh-CN"/>
              </w:rPr>
              <w:t>是否偏离及说明</w:t>
            </w:r>
          </w:p>
        </w:tc>
      </w:tr>
      <w:tr w14:paraId="20086603">
        <w:tblPrEx>
          <w:tblCellMar>
            <w:top w:w="0" w:type="dxa"/>
            <w:left w:w="0" w:type="dxa"/>
            <w:bottom w:w="0" w:type="dxa"/>
            <w:right w:w="0" w:type="dxa"/>
          </w:tblCellMar>
        </w:tblPrEx>
        <w:trPr>
          <w:jc w:val="center"/>
        </w:trPr>
        <w:tc>
          <w:tcPr>
            <w:tcW w:w="565"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F8191C2">
            <w:pPr>
              <w:jc w:val="center"/>
              <w:rPr>
                <w:rFonts w:ascii="宋体" w:hAnsi="宋体" w:cs="宋体"/>
                <w:color w:val="000000"/>
                <w:sz w:val="24"/>
              </w:rPr>
            </w:pPr>
          </w:p>
        </w:tc>
        <w:tc>
          <w:tcPr>
            <w:tcW w:w="188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6C8CF66">
            <w:pPr>
              <w:pStyle w:val="17"/>
              <w:spacing w:before="0" w:beforeAutospacing="0" w:after="0" w:afterAutospacing="0"/>
              <w:jc w:val="center"/>
              <w:rPr>
                <w:rFonts w:cs="宋体"/>
                <w:color w:val="000000"/>
                <w:lang w:val="en-US" w:eastAsia="zh-CN"/>
              </w:rPr>
            </w:pPr>
          </w:p>
        </w:tc>
        <w:tc>
          <w:tcPr>
            <w:tcW w:w="172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0E736A8">
            <w:pPr>
              <w:pStyle w:val="17"/>
              <w:spacing w:before="0" w:beforeAutospacing="0" w:after="0" w:afterAutospacing="0"/>
              <w:jc w:val="center"/>
              <w:rPr>
                <w:rFonts w:cs="宋体"/>
                <w:color w:val="000000"/>
                <w:lang w:val="en-US" w:eastAsia="zh-CN"/>
              </w:rPr>
            </w:pPr>
          </w:p>
        </w:tc>
        <w:tc>
          <w:tcPr>
            <w:tcW w:w="825"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12CC2CC">
            <w:pPr>
              <w:pStyle w:val="17"/>
              <w:spacing w:before="0" w:beforeAutospacing="0" w:after="0" w:afterAutospacing="0"/>
              <w:jc w:val="center"/>
              <w:rPr>
                <w:rFonts w:cs="宋体"/>
                <w:color w:val="000000"/>
                <w:lang w:val="en-US" w:eastAsia="zh-CN"/>
              </w:rPr>
            </w:pPr>
          </w:p>
        </w:tc>
      </w:tr>
      <w:tr w14:paraId="2EA014B8">
        <w:tblPrEx>
          <w:tblCellMar>
            <w:top w:w="0" w:type="dxa"/>
            <w:left w:w="0" w:type="dxa"/>
            <w:bottom w:w="0" w:type="dxa"/>
            <w:right w:w="0" w:type="dxa"/>
          </w:tblCellMar>
        </w:tblPrEx>
        <w:trPr>
          <w:jc w:val="center"/>
        </w:trPr>
        <w:tc>
          <w:tcPr>
            <w:tcW w:w="565"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F85973B">
            <w:pPr>
              <w:jc w:val="center"/>
              <w:rPr>
                <w:rFonts w:ascii="宋体" w:hAnsi="宋体" w:cs="宋体"/>
                <w:color w:val="000000"/>
                <w:sz w:val="24"/>
              </w:rPr>
            </w:pPr>
          </w:p>
        </w:tc>
        <w:tc>
          <w:tcPr>
            <w:tcW w:w="188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44FA74D">
            <w:pPr>
              <w:pStyle w:val="17"/>
              <w:spacing w:before="0" w:beforeAutospacing="0" w:after="0" w:afterAutospacing="0"/>
              <w:jc w:val="center"/>
              <w:rPr>
                <w:rFonts w:cs="宋体"/>
                <w:color w:val="000000"/>
                <w:lang w:val="en-US" w:eastAsia="zh-CN"/>
              </w:rPr>
            </w:pPr>
          </w:p>
        </w:tc>
        <w:tc>
          <w:tcPr>
            <w:tcW w:w="172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4B91D73">
            <w:pPr>
              <w:pStyle w:val="17"/>
              <w:spacing w:before="0" w:beforeAutospacing="0" w:after="0" w:afterAutospacing="0"/>
              <w:jc w:val="center"/>
              <w:rPr>
                <w:rFonts w:cs="宋体"/>
                <w:color w:val="000000"/>
                <w:lang w:val="en-US" w:eastAsia="zh-CN"/>
              </w:rPr>
            </w:pPr>
          </w:p>
        </w:tc>
        <w:tc>
          <w:tcPr>
            <w:tcW w:w="825"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3BA3F0C">
            <w:pPr>
              <w:pStyle w:val="17"/>
              <w:spacing w:before="0" w:beforeAutospacing="0" w:after="0" w:afterAutospacing="0"/>
              <w:jc w:val="center"/>
              <w:rPr>
                <w:rFonts w:cs="宋体"/>
                <w:color w:val="000000"/>
                <w:lang w:val="en-US" w:eastAsia="zh-CN"/>
              </w:rPr>
            </w:pPr>
          </w:p>
        </w:tc>
      </w:tr>
      <w:tr w14:paraId="25761AB7">
        <w:tblPrEx>
          <w:tblCellMar>
            <w:top w:w="0" w:type="dxa"/>
            <w:left w:w="0" w:type="dxa"/>
            <w:bottom w:w="0" w:type="dxa"/>
            <w:right w:w="0" w:type="dxa"/>
          </w:tblCellMar>
        </w:tblPrEx>
        <w:trPr>
          <w:jc w:val="center"/>
        </w:trPr>
        <w:tc>
          <w:tcPr>
            <w:tcW w:w="565"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B4AAE00">
            <w:pPr>
              <w:jc w:val="center"/>
              <w:rPr>
                <w:rFonts w:ascii="宋体" w:hAnsi="宋体" w:cs="宋体"/>
                <w:color w:val="000000"/>
                <w:sz w:val="24"/>
              </w:rPr>
            </w:pPr>
          </w:p>
        </w:tc>
        <w:tc>
          <w:tcPr>
            <w:tcW w:w="188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5C61435">
            <w:pPr>
              <w:pStyle w:val="17"/>
              <w:spacing w:before="0" w:beforeAutospacing="0" w:after="0" w:afterAutospacing="0"/>
              <w:jc w:val="center"/>
              <w:rPr>
                <w:rFonts w:cs="宋体"/>
                <w:color w:val="000000"/>
                <w:lang w:val="en-US" w:eastAsia="zh-CN"/>
              </w:rPr>
            </w:pPr>
          </w:p>
        </w:tc>
        <w:tc>
          <w:tcPr>
            <w:tcW w:w="1726"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EAEA0A2">
            <w:pPr>
              <w:pStyle w:val="17"/>
              <w:spacing w:before="0" w:beforeAutospacing="0" w:after="0" w:afterAutospacing="0"/>
              <w:jc w:val="center"/>
              <w:rPr>
                <w:rFonts w:cs="宋体"/>
                <w:color w:val="000000"/>
                <w:lang w:val="en-US" w:eastAsia="zh-CN"/>
              </w:rPr>
            </w:pPr>
          </w:p>
        </w:tc>
        <w:tc>
          <w:tcPr>
            <w:tcW w:w="825"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371A1F0">
            <w:pPr>
              <w:pStyle w:val="17"/>
              <w:spacing w:before="0" w:beforeAutospacing="0" w:after="0" w:afterAutospacing="0"/>
              <w:jc w:val="center"/>
              <w:rPr>
                <w:rFonts w:cs="宋体"/>
                <w:color w:val="000000"/>
                <w:lang w:val="en-US" w:eastAsia="zh-CN"/>
              </w:rPr>
            </w:pPr>
          </w:p>
        </w:tc>
      </w:tr>
    </w:tbl>
    <w:p w14:paraId="5F5815E8">
      <w:pPr>
        <w:pStyle w:val="17"/>
        <w:spacing w:before="0" w:beforeAutospacing="0" w:after="0" w:afterAutospacing="0" w:line="360" w:lineRule="auto"/>
        <w:rPr>
          <w:rFonts w:hint="eastAsia"/>
          <w:bCs/>
          <w:color w:val="000000"/>
        </w:rPr>
      </w:pPr>
    </w:p>
    <w:p w14:paraId="4AD8FCFB">
      <w:pPr>
        <w:pStyle w:val="17"/>
        <w:spacing w:before="0" w:beforeAutospacing="0" w:after="0" w:afterAutospacing="0" w:line="360" w:lineRule="auto"/>
        <w:rPr>
          <w:bCs/>
          <w:color w:val="000000"/>
        </w:rPr>
      </w:pPr>
      <w:r>
        <w:rPr>
          <w:rFonts w:hint="eastAsia"/>
          <w:bCs/>
          <w:color w:val="000000"/>
        </w:rPr>
        <w:t>注：</w:t>
      </w:r>
    </w:p>
    <w:p w14:paraId="5F49DAB3">
      <w:pPr>
        <w:pStyle w:val="17"/>
        <w:numPr>
          <w:ilvl w:val="0"/>
          <w:numId w:val="15"/>
        </w:numPr>
        <w:spacing w:before="0" w:beforeAutospacing="0" w:after="0" w:afterAutospacing="0" w:line="360" w:lineRule="auto"/>
        <w:rPr>
          <w:rFonts w:hint="eastAsia"/>
          <w:bCs/>
          <w:color w:val="000000"/>
        </w:rPr>
      </w:pPr>
      <w:r>
        <w:rPr>
          <w:rFonts w:hint="eastAsia"/>
          <w:bCs/>
          <w:color w:val="000000"/>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竞价保证金（如果未签订合同）将不予退还，给采购人和采购代理机构造成损失的，还必须进行赔偿并负相关责任。</w:t>
      </w:r>
    </w:p>
    <w:p w14:paraId="40300136">
      <w:pPr>
        <w:pStyle w:val="17"/>
        <w:spacing w:before="0" w:beforeAutospacing="0" w:after="0" w:afterAutospacing="0" w:line="360" w:lineRule="auto"/>
        <w:rPr>
          <w:bCs/>
          <w:color w:val="000000"/>
        </w:rPr>
      </w:pPr>
    </w:p>
    <w:p w14:paraId="05353A62">
      <w:pPr>
        <w:pStyle w:val="38"/>
        <w:spacing w:line="360" w:lineRule="auto"/>
        <w:ind w:firstLine="480"/>
        <w:jc w:val="right"/>
        <w:rPr>
          <w:rFonts w:hint="default" w:ascii="宋体" w:hAnsi="宋体" w:cs="宋体"/>
          <w:color w:val="000000"/>
          <w:sz w:val="24"/>
          <w:szCs w:val="24"/>
          <w:lang w:eastAsia="zh-CN"/>
        </w:rPr>
      </w:pPr>
    </w:p>
    <w:p w14:paraId="335ECC34">
      <w:pPr>
        <w:pStyle w:val="38"/>
        <w:spacing w:line="360" w:lineRule="auto"/>
        <w:ind w:firstLine="480"/>
        <w:jc w:val="right"/>
        <w:rPr>
          <w:rFonts w:hint="default" w:ascii="宋体" w:hAnsi="宋体" w:cs="宋体"/>
          <w:color w:val="000000"/>
          <w:sz w:val="24"/>
          <w:szCs w:val="24"/>
        </w:rPr>
      </w:pPr>
      <w:r>
        <w:rPr>
          <w:rFonts w:ascii="宋体" w:hAnsi="宋体" w:cs="宋体"/>
          <w:color w:val="000000"/>
          <w:sz w:val="24"/>
          <w:szCs w:val="24"/>
          <w:lang w:eastAsia="zh-CN"/>
        </w:rPr>
        <w:t>供应商</w:t>
      </w:r>
      <w:r>
        <w:rPr>
          <w:rFonts w:ascii="宋体" w:hAnsi="宋体" w:cs="宋体"/>
          <w:color w:val="000000"/>
          <w:sz w:val="24"/>
          <w:szCs w:val="24"/>
        </w:rPr>
        <w:t>：</w:t>
      </w:r>
      <w:r>
        <w:rPr>
          <w:rFonts w:ascii="宋体" w:hAnsi="宋体" w:cs="宋体"/>
          <w:color w:val="000000"/>
          <w:sz w:val="24"/>
          <w:szCs w:val="24"/>
          <w:u w:val="single"/>
        </w:rPr>
        <w:t>（全称并加盖单位公章）</w:t>
      </w:r>
    </w:p>
    <w:p w14:paraId="1C573371">
      <w:pPr>
        <w:pStyle w:val="38"/>
        <w:spacing w:line="360" w:lineRule="auto"/>
        <w:ind w:firstLine="480"/>
        <w:jc w:val="right"/>
        <w:rPr>
          <w:rFonts w:hint="default" w:ascii="宋体" w:hAnsi="宋体" w:cs="宋体"/>
          <w:color w:val="000000"/>
          <w:sz w:val="24"/>
          <w:szCs w:val="24"/>
        </w:rPr>
      </w:pPr>
      <w:r>
        <w:rPr>
          <w:rFonts w:ascii="宋体" w:hAnsi="宋体" w:cs="宋体"/>
          <w:color w:val="000000"/>
          <w:sz w:val="24"/>
          <w:szCs w:val="24"/>
        </w:rPr>
        <w:t>日期：</w:t>
      </w:r>
      <w:r>
        <w:rPr>
          <w:rFonts w:ascii="宋体" w:hAnsi="宋体" w:cs="宋体"/>
          <w:color w:val="000000"/>
          <w:sz w:val="24"/>
          <w:szCs w:val="24"/>
          <w:u w:val="single"/>
        </w:rPr>
        <w:t>　　年　　月　　日</w:t>
      </w:r>
    </w:p>
    <w:p w14:paraId="10C406F7">
      <w:pPr>
        <w:pStyle w:val="9"/>
        <w:spacing w:after="0" w:line="360" w:lineRule="auto"/>
        <w:ind w:left="0" w:leftChars="0"/>
        <w:rPr>
          <w:rFonts w:ascii="宋体" w:hAnsi="宋体" w:cs="宋体"/>
          <w:color w:val="000000"/>
          <w:sz w:val="24"/>
        </w:rPr>
      </w:pPr>
    </w:p>
    <w:p w14:paraId="2B915B97">
      <w:pPr>
        <w:pStyle w:val="10"/>
        <w:spacing w:line="360" w:lineRule="auto"/>
        <w:rPr>
          <w:rFonts w:ascii="宋体" w:hAnsi="宋体" w:cs="宋体"/>
          <w:color w:val="000000"/>
          <w:sz w:val="24"/>
        </w:rPr>
      </w:pPr>
    </w:p>
    <w:p w14:paraId="698CA3E3">
      <w:pPr>
        <w:pStyle w:val="10"/>
        <w:spacing w:line="360" w:lineRule="auto"/>
        <w:rPr>
          <w:rFonts w:ascii="宋体" w:hAnsi="宋体" w:cs="宋体"/>
          <w:color w:val="000000"/>
          <w:sz w:val="24"/>
        </w:rPr>
      </w:pPr>
    </w:p>
    <w:p w14:paraId="2DC4FE1D">
      <w:pPr>
        <w:pStyle w:val="10"/>
        <w:spacing w:line="360" w:lineRule="auto"/>
        <w:rPr>
          <w:rFonts w:ascii="宋体" w:hAnsi="宋体" w:cs="宋体"/>
          <w:color w:val="000000"/>
          <w:sz w:val="24"/>
        </w:rPr>
      </w:pPr>
    </w:p>
    <w:p w14:paraId="6408BA2A">
      <w:pPr>
        <w:pStyle w:val="10"/>
        <w:spacing w:line="360" w:lineRule="auto"/>
        <w:rPr>
          <w:rFonts w:ascii="宋体" w:hAnsi="宋体" w:cs="宋体"/>
          <w:color w:val="000000"/>
          <w:sz w:val="24"/>
        </w:rPr>
      </w:pPr>
    </w:p>
    <w:p w14:paraId="5A06F3DD">
      <w:pPr>
        <w:pStyle w:val="10"/>
        <w:spacing w:line="360" w:lineRule="auto"/>
        <w:rPr>
          <w:rFonts w:ascii="宋体" w:hAnsi="宋体" w:cs="宋体"/>
          <w:color w:val="000000"/>
          <w:sz w:val="24"/>
        </w:rPr>
      </w:pPr>
    </w:p>
    <w:p w14:paraId="2DC62380">
      <w:pPr>
        <w:pStyle w:val="10"/>
        <w:spacing w:line="360" w:lineRule="auto"/>
        <w:rPr>
          <w:rFonts w:ascii="宋体" w:hAnsi="宋体" w:cs="宋体"/>
          <w:color w:val="000000"/>
          <w:sz w:val="24"/>
        </w:rPr>
      </w:pPr>
    </w:p>
    <w:p w14:paraId="63CADBCC">
      <w:pPr>
        <w:pStyle w:val="10"/>
        <w:spacing w:line="360" w:lineRule="auto"/>
        <w:rPr>
          <w:rFonts w:ascii="宋体" w:hAnsi="宋体" w:cs="宋体"/>
          <w:color w:val="000000"/>
          <w:sz w:val="24"/>
        </w:rPr>
      </w:pPr>
    </w:p>
    <w:p w14:paraId="3DEE9E96">
      <w:pPr>
        <w:pStyle w:val="10"/>
        <w:spacing w:line="360" w:lineRule="auto"/>
        <w:rPr>
          <w:rFonts w:ascii="宋体" w:hAnsi="宋体" w:cs="宋体"/>
          <w:color w:val="000000"/>
          <w:sz w:val="24"/>
        </w:rPr>
      </w:pPr>
    </w:p>
    <w:p w14:paraId="398C1751">
      <w:pPr>
        <w:pStyle w:val="10"/>
        <w:spacing w:line="360" w:lineRule="auto"/>
        <w:rPr>
          <w:rFonts w:ascii="宋体" w:hAnsi="宋体" w:cs="宋体"/>
          <w:color w:val="000000"/>
          <w:sz w:val="24"/>
        </w:rPr>
      </w:pPr>
    </w:p>
    <w:p w14:paraId="7B062C06">
      <w:pPr>
        <w:pStyle w:val="9"/>
        <w:spacing w:after="0" w:line="360" w:lineRule="auto"/>
        <w:ind w:left="0" w:leftChars="0"/>
        <w:jc w:val="center"/>
        <w:rPr>
          <w:rFonts w:ascii="宋体" w:hAnsi="宋体" w:cs="宋体"/>
          <w:b/>
          <w:bCs/>
          <w:color w:val="000000"/>
          <w:sz w:val="24"/>
        </w:rPr>
      </w:pPr>
      <w:r>
        <w:rPr>
          <w:rFonts w:hint="eastAsia" w:ascii="宋体" w:hAnsi="宋体" w:cs="宋体"/>
          <w:b/>
          <w:bCs/>
          <w:color w:val="000000"/>
          <w:sz w:val="24"/>
        </w:rPr>
        <w:t>（3）网上竞价保证金凭证复印件</w:t>
      </w:r>
    </w:p>
    <w:p w14:paraId="621D7E96">
      <w:pPr>
        <w:pStyle w:val="9"/>
        <w:spacing w:after="0" w:line="360" w:lineRule="auto"/>
        <w:ind w:left="0" w:leftChars="0"/>
        <w:rPr>
          <w:rFonts w:ascii="宋体" w:hAnsi="宋体" w:cs="宋体"/>
          <w:b/>
          <w:bCs/>
          <w:color w:val="000000"/>
          <w:sz w:val="28"/>
          <w:szCs w:val="28"/>
        </w:rPr>
      </w:pPr>
    </w:p>
    <w:p w14:paraId="40424AF1">
      <w:pPr>
        <w:pStyle w:val="10"/>
        <w:spacing w:line="360" w:lineRule="auto"/>
        <w:rPr>
          <w:rFonts w:ascii="宋体" w:hAnsi="宋体" w:cs="宋体"/>
          <w:b/>
          <w:bCs/>
          <w:color w:val="000000"/>
          <w:sz w:val="28"/>
          <w:szCs w:val="28"/>
        </w:rPr>
      </w:pPr>
    </w:p>
    <w:p w14:paraId="360D27F8">
      <w:pPr>
        <w:pStyle w:val="10"/>
        <w:spacing w:line="360" w:lineRule="auto"/>
        <w:rPr>
          <w:rFonts w:ascii="宋体" w:hAnsi="宋体" w:cs="宋体"/>
          <w:b/>
          <w:bCs/>
          <w:color w:val="000000"/>
          <w:sz w:val="28"/>
          <w:szCs w:val="28"/>
        </w:rPr>
      </w:pPr>
    </w:p>
    <w:p w14:paraId="56AF721E">
      <w:pPr>
        <w:pStyle w:val="9"/>
        <w:spacing w:after="0" w:line="360" w:lineRule="auto"/>
        <w:ind w:left="0" w:leftChars="0"/>
        <w:rPr>
          <w:rFonts w:ascii="宋体" w:hAnsi="宋体" w:cs="宋体"/>
          <w:b/>
          <w:bCs/>
          <w:color w:val="000000"/>
          <w:sz w:val="28"/>
          <w:szCs w:val="28"/>
        </w:rPr>
      </w:pPr>
    </w:p>
    <w:p w14:paraId="314035F0">
      <w:pPr>
        <w:pStyle w:val="9"/>
        <w:spacing w:after="0" w:line="360" w:lineRule="auto"/>
        <w:ind w:left="0" w:leftChars="0"/>
        <w:jc w:val="center"/>
        <w:rPr>
          <w:rFonts w:ascii="宋体" w:hAnsi="宋体"/>
          <w:color w:val="000000"/>
          <w:sz w:val="24"/>
        </w:rPr>
      </w:pPr>
      <w:r>
        <w:rPr>
          <w:rFonts w:hint="eastAsia" w:ascii="宋体" w:hAnsi="宋体"/>
          <w:color w:val="000000"/>
          <w:sz w:val="24"/>
        </w:rPr>
        <w:t>凭证复印件在此项下提交</w:t>
      </w:r>
    </w:p>
    <w:p w14:paraId="49B673CB">
      <w:pPr>
        <w:pStyle w:val="10"/>
        <w:spacing w:line="360" w:lineRule="auto"/>
        <w:rPr>
          <w:rFonts w:ascii="宋体" w:hAnsi="宋体" w:cs="宋体"/>
          <w:b/>
          <w:bCs/>
          <w:color w:val="000000"/>
          <w:sz w:val="28"/>
          <w:szCs w:val="28"/>
        </w:rPr>
      </w:pPr>
    </w:p>
    <w:p w14:paraId="1B2F7D33">
      <w:pPr>
        <w:pStyle w:val="38"/>
        <w:spacing w:line="360" w:lineRule="auto"/>
        <w:ind w:firstLine="480"/>
        <w:jc w:val="right"/>
        <w:rPr>
          <w:rFonts w:hint="default" w:ascii="宋体" w:hAnsi="宋体" w:cs="宋体"/>
          <w:color w:val="000000"/>
          <w:sz w:val="24"/>
          <w:szCs w:val="24"/>
          <w:lang w:eastAsia="zh-CN"/>
        </w:rPr>
      </w:pPr>
    </w:p>
    <w:p w14:paraId="23C555BF">
      <w:pPr>
        <w:pStyle w:val="38"/>
        <w:spacing w:line="360" w:lineRule="auto"/>
        <w:ind w:firstLine="480"/>
        <w:jc w:val="right"/>
        <w:rPr>
          <w:rFonts w:hint="default" w:ascii="宋体" w:hAnsi="宋体" w:cs="宋体"/>
          <w:color w:val="000000"/>
          <w:sz w:val="24"/>
          <w:szCs w:val="24"/>
          <w:lang w:eastAsia="zh-CN"/>
        </w:rPr>
      </w:pPr>
    </w:p>
    <w:p w14:paraId="7C7D72B3">
      <w:pPr>
        <w:pStyle w:val="38"/>
        <w:spacing w:line="360" w:lineRule="auto"/>
        <w:ind w:firstLine="480"/>
        <w:jc w:val="right"/>
        <w:rPr>
          <w:rFonts w:hint="default" w:ascii="宋体" w:hAnsi="宋体" w:cs="宋体"/>
          <w:color w:val="000000"/>
          <w:sz w:val="24"/>
          <w:szCs w:val="24"/>
          <w:lang w:eastAsia="zh-CN"/>
        </w:rPr>
      </w:pPr>
    </w:p>
    <w:p w14:paraId="0E01742D">
      <w:pPr>
        <w:pStyle w:val="38"/>
        <w:spacing w:line="360" w:lineRule="auto"/>
        <w:ind w:firstLine="480"/>
        <w:jc w:val="right"/>
        <w:rPr>
          <w:rFonts w:hint="default" w:ascii="宋体" w:hAnsi="宋体" w:cs="宋体"/>
          <w:color w:val="000000"/>
          <w:sz w:val="24"/>
          <w:szCs w:val="24"/>
          <w:lang w:eastAsia="zh-CN"/>
        </w:rPr>
      </w:pPr>
    </w:p>
    <w:p w14:paraId="3669ADB6">
      <w:pPr>
        <w:pStyle w:val="38"/>
        <w:spacing w:line="360" w:lineRule="auto"/>
        <w:ind w:firstLine="480"/>
        <w:jc w:val="right"/>
        <w:rPr>
          <w:rFonts w:hint="default" w:ascii="宋体" w:hAnsi="宋体" w:cs="宋体"/>
          <w:color w:val="000000"/>
          <w:sz w:val="24"/>
          <w:szCs w:val="24"/>
          <w:lang w:eastAsia="zh-CN"/>
        </w:rPr>
      </w:pPr>
    </w:p>
    <w:p w14:paraId="67962546">
      <w:pPr>
        <w:pStyle w:val="38"/>
        <w:spacing w:line="360" w:lineRule="auto"/>
        <w:ind w:firstLine="480"/>
        <w:jc w:val="right"/>
        <w:rPr>
          <w:rFonts w:hint="default" w:ascii="宋体" w:hAnsi="宋体" w:cs="宋体"/>
          <w:color w:val="000000"/>
          <w:sz w:val="24"/>
          <w:szCs w:val="24"/>
          <w:lang w:eastAsia="zh-CN"/>
        </w:rPr>
      </w:pPr>
    </w:p>
    <w:p w14:paraId="09F57E30">
      <w:pPr>
        <w:pStyle w:val="38"/>
        <w:spacing w:line="360" w:lineRule="auto"/>
        <w:ind w:firstLine="480"/>
        <w:jc w:val="right"/>
        <w:rPr>
          <w:rFonts w:hint="default" w:ascii="宋体" w:hAnsi="宋体" w:cs="宋体"/>
          <w:color w:val="000000"/>
          <w:sz w:val="24"/>
          <w:szCs w:val="24"/>
          <w:lang w:eastAsia="zh-CN"/>
        </w:rPr>
      </w:pPr>
    </w:p>
    <w:p w14:paraId="511EA12E">
      <w:pPr>
        <w:pStyle w:val="38"/>
        <w:spacing w:line="360" w:lineRule="auto"/>
        <w:ind w:firstLine="480"/>
        <w:jc w:val="right"/>
        <w:rPr>
          <w:rFonts w:hint="default" w:ascii="宋体" w:hAnsi="宋体" w:cs="宋体"/>
          <w:color w:val="000000"/>
          <w:sz w:val="24"/>
          <w:szCs w:val="24"/>
        </w:rPr>
      </w:pPr>
      <w:r>
        <w:rPr>
          <w:rFonts w:ascii="宋体" w:hAnsi="宋体" w:cs="宋体"/>
          <w:color w:val="000000"/>
          <w:sz w:val="24"/>
          <w:szCs w:val="24"/>
          <w:lang w:eastAsia="zh-CN"/>
        </w:rPr>
        <w:t>供应商</w:t>
      </w:r>
      <w:r>
        <w:rPr>
          <w:rFonts w:ascii="宋体" w:hAnsi="宋体" w:cs="宋体"/>
          <w:color w:val="000000"/>
          <w:sz w:val="24"/>
          <w:szCs w:val="24"/>
        </w:rPr>
        <w:t>：</w:t>
      </w:r>
      <w:r>
        <w:rPr>
          <w:rFonts w:ascii="宋体" w:hAnsi="宋体" w:cs="宋体"/>
          <w:color w:val="000000"/>
          <w:sz w:val="24"/>
          <w:szCs w:val="24"/>
          <w:u w:val="single"/>
        </w:rPr>
        <w:t>（全称并加盖单位公章）</w:t>
      </w:r>
    </w:p>
    <w:p w14:paraId="26CC8456">
      <w:pPr>
        <w:pStyle w:val="38"/>
        <w:spacing w:line="360" w:lineRule="auto"/>
        <w:ind w:firstLine="480"/>
        <w:jc w:val="right"/>
        <w:rPr>
          <w:rFonts w:hint="default" w:ascii="宋体" w:hAnsi="宋体" w:cs="宋体"/>
          <w:color w:val="000000"/>
          <w:sz w:val="24"/>
          <w:szCs w:val="24"/>
        </w:rPr>
      </w:pPr>
      <w:r>
        <w:rPr>
          <w:rFonts w:ascii="宋体" w:hAnsi="宋体" w:cs="宋体"/>
          <w:color w:val="000000"/>
          <w:sz w:val="24"/>
          <w:szCs w:val="24"/>
        </w:rPr>
        <w:t>日期：</w:t>
      </w:r>
      <w:r>
        <w:rPr>
          <w:rFonts w:ascii="宋体" w:hAnsi="宋体" w:cs="宋体"/>
          <w:color w:val="000000"/>
          <w:sz w:val="24"/>
          <w:szCs w:val="24"/>
          <w:u w:val="single"/>
        </w:rPr>
        <w:t>　　年　　月　　日</w:t>
      </w:r>
    </w:p>
    <w:p w14:paraId="2991DB83">
      <w:pPr>
        <w:pStyle w:val="10"/>
        <w:spacing w:line="360" w:lineRule="auto"/>
        <w:rPr>
          <w:rFonts w:ascii="宋体" w:hAnsi="宋体" w:cs="宋体"/>
          <w:b/>
          <w:bCs/>
          <w:color w:val="000000"/>
          <w:sz w:val="28"/>
          <w:szCs w:val="28"/>
        </w:rPr>
      </w:pPr>
    </w:p>
    <w:p w14:paraId="1DE8BC22">
      <w:pPr>
        <w:pStyle w:val="9"/>
        <w:spacing w:after="0" w:line="360" w:lineRule="auto"/>
        <w:ind w:left="0" w:leftChars="0"/>
        <w:jc w:val="center"/>
        <w:rPr>
          <w:rFonts w:ascii="宋体" w:hAnsi="宋体" w:cs="宋体"/>
          <w:b/>
          <w:bCs/>
          <w:color w:val="000000"/>
          <w:sz w:val="28"/>
          <w:szCs w:val="28"/>
        </w:rPr>
      </w:pPr>
    </w:p>
    <w:p w14:paraId="6F40C952">
      <w:pPr>
        <w:pStyle w:val="9"/>
        <w:spacing w:after="0" w:line="360" w:lineRule="auto"/>
        <w:ind w:left="0" w:leftChars="0"/>
        <w:jc w:val="center"/>
        <w:rPr>
          <w:rFonts w:ascii="宋体" w:hAnsi="宋体" w:cs="宋体"/>
          <w:b/>
          <w:bCs/>
          <w:color w:val="000000"/>
          <w:sz w:val="28"/>
          <w:szCs w:val="28"/>
        </w:rPr>
      </w:pPr>
    </w:p>
    <w:p w14:paraId="54518C83">
      <w:pPr>
        <w:pStyle w:val="9"/>
        <w:spacing w:after="0" w:line="360" w:lineRule="auto"/>
        <w:ind w:left="0" w:leftChars="0"/>
        <w:jc w:val="center"/>
        <w:rPr>
          <w:rFonts w:hint="eastAsia" w:ascii="宋体" w:hAnsi="宋体" w:cs="宋体"/>
          <w:b/>
          <w:bCs/>
          <w:color w:val="000000"/>
          <w:sz w:val="28"/>
          <w:szCs w:val="28"/>
        </w:rPr>
      </w:pPr>
    </w:p>
    <w:p w14:paraId="692E9525">
      <w:pPr>
        <w:pStyle w:val="10"/>
        <w:rPr>
          <w:rFonts w:hint="eastAsia"/>
        </w:rPr>
      </w:pPr>
    </w:p>
    <w:p w14:paraId="049A59DD">
      <w:pPr>
        <w:pStyle w:val="10"/>
        <w:rPr>
          <w:rFonts w:hint="eastAsia"/>
        </w:rPr>
      </w:pPr>
    </w:p>
    <w:p w14:paraId="2686870D">
      <w:pPr>
        <w:pStyle w:val="10"/>
        <w:rPr>
          <w:rFonts w:hint="eastAsia"/>
        </w:rPr>
      </w:pPr>
    </w:p>
    <w:p w14:paraId="0C6B923F">
      <w:pPr>
        <w:pStyle w:val="10"/>
        <w:rPr>
          <w:rFonts w:hint="eastAsia"/>
        </w:rPr>
      </w:pPr>
    </w:p>
    <w:p w14:paraId="4E6C6B81">
      <w:pPr>
        <w:pStyle w:val="10"/>
        <w:rPr>
          <w:rFonts w:hint="eastAsia"/>
        </w:rPr>
      </w:pPr>
    </w:p>
    <w:p w14:paraId="54A8ED0F">
      <w:pPr>
        <w:pStyle w:val="10"/>
        <w:rPr>
          <w:rFonts w:hint="eastAsia"/>
        </w:rPr>
      </w:pPr>
    </w:p>
    <w:p w14:paraId="6E5083AB">
      <w:pPr>
        <w:pStyle w:val="10"/>
        <w:rPr>
          <w:rFonts w:hint="eastAsia"/>
        </w:rPr>
      </w:pPr>
    </w:p>
    <w:p w14:paraId="45343979">
      <w:pPr>
        <w:pStyle w:val="10"/>
      </w:pPr>
    </w:p>
    <w:p w14:paraId="0404A79E">
      <w:pPr>
        <w:pStyle w:val="9"/>
        <w:spacing w:after="0" w:line="360" w:lineRule="auto"/>
        <w:ind w:left="0" w:leftChars="0"/>
        <w:jc w:val="center"/>
        <w:rPr>
          <w:rFonts w:ascii="宋体" w:hAnsi="宋体" w:cs="宋体"/>
          <w:b/>
          <w:bCs/>
          <w:color w:val="000000"/>
          <w:sz w:val="28"/>
          <w:szCs w:val="28"/>
        </w:rPr>
      </w:pPr>
    </w:p>
    <w:p w14:paraId="783D64B2">
      <w:pPr>
        <w:pStyle w:val="9"/>
        <w:spacing w:after="0" w:line="360" w:lineRule="auto"/>
        <w:ind w:left="0" w:leftChars="0"/>
        <w:jc w:val="center"/>
        <w:rPr>
          <w:rFonts w:ascii="宋体" w:hAnsi="宋体" w:cs="宋体"/>
          <w:b/>
          <w:bCs/>
          <w:color w:val="000000"/>
          <w:sz w:val="28"/>
          <w:szCs w:val="28"/>
        </w:rPr>
      </w:pPr>
    </w:p>
    <w:p w14:paraId="4EC13A10">
      <w:pPr>
        <w:pStyle w:val="9"/>
        <w:spacing w:after="0" w:line="360" w:lineRule="auto"/>
        <w:ind w:left="0" w:leftChars="0"/>
        <w:jc w:val="center"/>
        <w:rPr>
          <w:rFonts w:hint="eastAsia" w:ascii="宋体" w:hAnsi="宋体" w:cs="宋体"/>
          <w:b/>
          <w:bCs/>
          <w:color w:val="000000"/>
          <w:sz w:val="28"/>
          <w:szCs w:val="28"/>
        </w:rPr>
      </w:pPr>
    </w:p>
    <w:p w14:paraId="398C2D45">
      <w:pPr>
        <w:pStyle w:val="10"/>
      </w:pPr>
    </w:p>
    <w:p w14:paraId="5793FE34">
      <w:pPr>
        <w:pStyle w:val="9"/>
        <w:spacing w:after="0" w:line="360" w:lineRule="auto"/>
        <w:ind w:left="0" w:leftChars="0"/>
        <w:jc w:val="center"/>
        <w:rPr>
          <w:rFonts w:ascii="宋体" w:hAnsi="宋体" w:cs="宋体"/>
          <w:b/>
          <w:bCs/>
          <w:color w:val="000000"/>
          <w:sz w:val="28"/>
          <w:szCs w:val="28"/>
        </w:rPr>
      </w:pPr>
    </w:p>
    <w:p w14:paraId="3E288FF1">
      <w:pPr>
        <w:pStyle w:val="9"/>
        <w:spacing w:after="0" w:line="360" w:lineRule="auto"/>
        <w:ind w:left="0" w:leftChars="0"/>
        <w:jc w:val="center"/>
        <w:rPr>
          <w:rFonts w:ascii="宋体" w:hAnsi="宋体" w:cs="宋体"/>
          <w:b/>
          <w:bCs/>
          <w:color w:val="000000"/>
          <w:sz w:val="24"/>
        </w:rPr>
      </w:pPr>
      <w:r>
        <w:rPr>
          <w:rFonts w:hint="eastAsia" w:ascii="宋体" w:hAnsi="宋体" w:cs="宋体"/>
          <w:b/>
          <w:bCs/>
          <w:color w:val="000000"/>
          <w:sz w:val="24"/>
        </w:rPr>
        <w:t>（4）网上竞价文件第三章要求的其他证明材料（若有）</w:t>
      </w:r>
    </w:p>
    <w:p w14:paraId="36E55B96">
      <w:pPr>
        <w:pStyle w:val="9"/>
        <w:spacing w:after="0" w:line="360" w:lineRule="auto"/>
        <w:ind w:left="0" w:leftChars="0"/>
        <w:jc w:val="center"/>
        <w:rPr>
          <w:rFonts w:ascii="宋体" w:hAnsi="宋体" w:cs="宋体"/>
          <w:b/>
          <w:bCs/>
          <w:color w:val="000000"/>
          <w:sz w:val="28"/>
          <w:szCs w:val="28"/>
        </w:rPr>
      </w:pPr>
    </w:p>
    <w:p w14:paraId="12F58F53">
      <w:pPr>
        <w:pStyle w:val="9"/>
        <w:spacing w:after="0" w:line="360" w:lineRule="auto"/>
        <w:ind w:left="0" w:leftChars="0"/>
        <w:jc w:val="center"/>
        <w:rPr>
          <w:rFonts w:ascii="宋体" w:hAnsi="宋体" w:cs="宋体"/>
          <w:b/>
          <w:bCs/>
          <w:color w:val="000000"/>
          <w:sz w:val="28"/>
          <w:szCs w:val="28"/>
        </w:rPr>
      </w:pPr>
    </w:p>
    <w:p w14:paraId="2408BC51">
      <w:pPr>
        <w:pStyle w:val="9"/>
        <w:spacing w:after="0" w:line="360" w:lineRule="auto"/>
        <w:ind w:left="0" w:leftChars="0"/>
        <w:jc w:val="center"/>
        <w:rPr>
          <w:rFonts w:ascii="宋体" w:hAnsi="宋体" w:cs="宋体"/>
          <w:b/>
          <w:bCs/>
          <w:color w:val="000000"/>
          <w:sz w:val="28"/>
          <w:szCs w:val="28"/>
        </w:rPr>
      </w:pPr>
    </w:p>
    <w:p w14:paraId="581A7565">
      <w:pPr>
        <w:pStyle w:val="9"/>
        <w:spacing w:after="0" w:line="360" w:lineRule="auto"/>
        <w:ind w:left="0" w:leftChars="0"/>
        <w:jc w:val="center"/>
        <w:rPr>
          <w:rFonts w:ascii="宋体" w:hAnsi="宋体" w:cs="宋体"/>
          <w:b/>
          <w:bCs/>
          <w:color w:val="000000"/>
          <w:sz w:val="28"/>
          <w:szCs w:val="28"/>
        </w:rPr>
      </w:pPr>
    </w:p>
    <w:p w14:paraId="36A3FAD0">
      <w:pPr>
        <w:pStyle w:val="9"/>
        <w:spacing w:after="0" w:line="360" w:lineRule="auto"/>
        <w:ind w:left="0" w:leftChars="0"/>
        <w:jc w:val="center"/>
        <w:rPr>
          <w:rFonts w:ascii="宋体" w:hAnsi="宋体"/>
          <w:color w:val="000000"/>
          <w:sz w:val="24"/>
        </w:rPr>
      </w:pPr>
      <w:r>
        <w:rPr>
          <w:rFonts w:hint="eastAsia" w:ascii="宋体" w:hAnsi="宋体"/>
          <w:color w:val="000000"/>
          <w:sz w:val="24"/>
        </w:rPr>
        <w:t>在此项下提交</w:t>
      </w:r>
    </w:p>
    <w:p w14:paraId="328F7ADE">
      <w:pPr>
        <w:pStyle w:val="10"/>
        <w:spacing w:line="360" w:lineRule="auto"/>
        <w:rPr>
          <w:rFonts w:ascii="宋体" w:hAnsi="宋体" w:cs="宋体"/>
          <w:b/>
          <w:bCs/>
          <w:color w:val="000000"/>
          <w:sz w:val="28"/>
          <w:szCs w:val="28"/>
        </w:rPr>
      </w:pPr>
    </w:p>
    <w:p w14:paraId="02686945">
      <w:pPr>
        <w:pStyle w:val="38"/>
        <w:spacing w:line="360" w:lineRule="auto"/>
        <w:ind w:firstLine="480"/>
        <w:jc w:val="right"/>
        <w:rPr>
          <w:rFonts w:hint="default" w:ascii="宋体" w:hAnsi="宋体" w:cs="宋体"/>
          <w:color w:val="000000"/>
          <w:sz w:val="24"/>
          <w:szCs w:val="24"/>
          <w:lang w:eastAsia="zh-CN"/>
        </w:rPr>
      </w:pPr>
    </w:p>
    <w:p w14:paraId="1DF39596">
      <w:pPr>
        <w:pStyle w:val="38"/>
        <w:spacing w:line="360" w:lineRule="auto"/>
        <w:ind w:firstLine="480"/>
        <w:jc w:val="right"/>
        <w:rPr>
          <w:rFonts w:hint="default" w:ascii="宋体" w:hAnsi="宋体" w:cs="宋体"/>
          <w:color w:val="000000"/>
          <w:sz w:val="24"/>
          <w:szCs w:val="24"/>
          <w:lang w:eastAsia="zh-CN"/>
        </w:rPr>
      </w:pPr>
    </w:p>
    <w:p w14:paraId="76143EBA">
      <w:pPr>
        <w:pStyle w:val="38"/>
        <w:spacing w:line="360" w:lineRule="auto"/>
        <w:ind w:firstLine="480"/>
        <w:jc w:val="right"/>
        <w:rPr>
          <w:rFonts w:hint="default" w:ascii="宋体" w:hAnsi="宋体" w:cs="宋体"/>
          <w:color w:val="000000"/>
          <w:sz w:val="24"/>
          <w:szCs w:val="24"/>
          <w:lang w:eastAsia="zh-CN"/>
        </w:rPr>
      </w:pPr>
    </w:p>
    <w:p w14:paraId="38A7E1D5">
      <w:pPr>
        <w:pStyle w:val="38"/>
        <w:spacing w:line="360" w:lineRule="auto"/>
        <w:ind w:firstLine="480"/>
        <w:jc w:val="right"/>
        <w:rPr>
          <w:rFonts w:hint="default" w:ascii="宋体" w:hAnsi="宋体" w:cs="宋体"/>
          <w:color w:val="000000"/>
          <w:sz w:val="24"/>
          <w:szCs w:val="24"/>
          <w:lang w:eastAsia="zh-CN"/>
        </w:rPr>
      </w:pPr>
    </w:p>
    <w:p w14:paraId="0E4C1621">
      <w:pPr>
        <w:pStyle w:val="38"/>
        <w:spacing w:line="360" w:lineRule="auto"/>
        <w:ind w:firstLine="480"/>
        <w:jc w:val="right"/>
        <w:rPr>
          <w:rFonts w:hint="default" w:ascii="宋体" w:hAnsi="宋体" w:cs="宋体"/>
          <w:color w:val="000000"/>
          <w:sz w:val="24"/>
          <w:szCs w:val="24"/>
        </w:rPr>
      </w:pPr>
      <w:r>
        <w:rPr>
          <w:rFonts w:ascii="宋体" w:hAnsi="宋体" w:cs="宋体"/>
          <w:color w:val="000000"/>
          <w:sz w:val="24"/>
          <w:szCs w:val="24"/>
          <w:lang w:eastAsia="zh-CN"/>
        </w:rPr>
        <w:t>供应商</w:t>
      </w:r>
      <w:r>
        <w:rPr>
          <w:rFonts w:ascii="宋体" w:hAnsi="宋体" w:cs="宋体"/>
          <w:color w:val="000000"/>
          <w:sz w:val="24"/>
          <w:szCs w:val="24"/>
        </w:rPr>
        <w:t>：</w:t>
      </w:r>
      <w:r>
        <w:rPr>
          <w:rFonts w:ascii="宋体" w:hAnsi="宋体" w:cs="宋体"/>
          <w:color w:val="000000"/>
          <w:sz w:val="24"/>
          <w:szCs w:val="24"/>
          <w:u w:val="single"/>
        </w:rPr>
        <w:t>（全称并加盖单位公章）</w:t>
      </w:r>
    </w:p>
    <w:p w14:paraId="7AE98BC1">
      <w:pPr>
        <w:pStyle w:val="38"/>
        <w:spacing w:line="360" w:lineRule="auto"/>
        <w:ind w:firstLine="480"/>
        <w:jc w:val="right"/>
        <w:rPr>
          <w:rFonts w:hint="default" w:ascii="宋体" w:hAnsi="宋体" w:cs="宋体"/>
          <w:color w:val="000000"/>
          <w:sz w:val="24"/>
          <w:szCs w:val="24"/>
        </w:rPr>
      </w:pPr>
      <w:r>
        <w:rPr>
          <w:rFonts w:ascii="宋体" w:hAnsi="宋体" w:cs="宋体"/>
          <w:color w:val="000000"/>
          <w:sz w:val="24"/>
          <w:szCs w:val="24"/>
        </w:rPr>
        <w:t>日期：</w:t>
      </w:r>
      <w:r>
        <w:rPr>
          <w:rFonts w:ascii="宋体" w:hAnsi="宋体" w:cs="宋体"/>
          <w:color w:val="000000"/>
          <w:sz w:val="24"/>
          <w:szCs w:val="24"/>
          <w:u w:val="single"/>
        </w:rPr>
        <w:t>　　年　　月　　日</w:t>
      </w:r>
    </w:p>
    <w:p w14:paraId="4DB0459D">
      <w:pPr>
        <w:pStyle w:val="10"/>
        <w:spacing w:line="360" w:lineRule="auto"/>
        <w:rPr>
          <w:rFonts w:ascii="宋体" w:hAnsi="宋体" w:cs="宋体"/>
          <w:b/>
          <w:bCs/>
          <w:color w:val="000000"/>
          <w:sz w:val="28"/>
          <w:szCs w:val="28"/>
        </w:rPr>
      </w:pPr>
    </w:p>
    <w:p w14:paraId="3BCB1E5D">
      <w:pPr>
        <w:pStyle w:val="10"/>
        <w:spacing w:line="360" w:lineRule="auto"/>
        <w:rPr>
          <w:rFonts w:ascii="宋体" w:hAnsi="宋体"/>
          <w:color w:val="000000"/>
        </w:rPr>
      </w:pPr>
    </w:p>
    <w:p w14:paraId="0D6E1AE7">
      <w:pPr>
        <w:pStyle w:val="10"/>
        <w:spacing w:line="360" w:lineRule="auto"/>
        <w:rPr>
          <w:rFonts w:ascii="宋体" w:hAnsi="宋体"/>
          <w:color w:val="000000"/>
        </w:rPr>
      </w:pPr>
    </w:p>
    <w:p w14:paraId="7F91BC1B">
      <w:pPr>
        <w:pStyle w:val="10"/>
        <w:spacing w:line="360" w:lineRule="auto"/>
        <w:rPr>
          <w:rFonts w:ascii="宋体" w:hAnsi="宋体"/>
          <w:color w:val="000000"/>
        </w:rPr>
      </w:pPr>
    </w:p>
    <w:p w14:paraId="6EBBCA9F">
      <w:pPr>
        <w:pStyle w:val="10"/>
        <w:spacing w:line="360" w:lineRule="auto"/>
        <w:rPr>
          <w:rFonts w:ascii="宋体" w:hAnsi="宋体"/>
          <w:color w:val="000000"/>
        </w:rPr>
      </w:pPr>
    </w:p>
    <w:p w14:paraId="7D8B3341">
      <w:pPr>
        <w:pStyle w:val="10"/>
        <w:spacing w:line="360" w:lineRule="auto"/>
        <w:rPr>
          <w:rFonts w:ascii="宋体" w:hAnsi="宋体"/>
          <w:color w:val="000000"/>
        </w:rPr>
      </w:pPr>
    </w:p>
    <w:p w14:paraId="5D83953C">
      <w:pPr>
        <w:pStyle w:val="10"/>
        <w:spacing w:line="360" w:lineRule="auto"/>
        <w:rPr>
          <w:rFonts w:ascii="宋体" w:hAnsi="宋体"/>
          <w:color w:val="000000"/>
        </w:rPr>
      </w:pPr>
    </w:p>
    <w:p w14:paraId="34C91CC2">
      <w:pPr>
        <w:pStyle w:val="10"/>
        <w:spacing w:line="360" w:lineRule="auto"/>
        <w:rPr>
          <w:rFonts w:ascii="宋体" w:hAnsi="宋体"/>
          <w:color w:val="000000"/>
        </w:rPr>
      </w:pPr>
    </w:p>
    <w:p w14:paraId="2BEC21CA">
      <w:pPr>
        <w:pStyle w:val="10"/>
        <w:spacing w:line="360" w:lineRule="auto"/>
        <w:rPr>
          <w:rFonts w:ascii="宋体" w:hAnsi="宋体"/>
          <w:color w:val="000000"/>
        </w:rPr>
      </w:pPr>
    </w:p>
    <w:p w14:paraId="10575892">
      <w:pPr>
        <w:pStyle w:val="10"/>
        <w:spacing w:line="360" w:lineRule="auto"/>
        <w:rPr>
          <w:rFonts w:ascii="宋体" w:hAnsi="宋体"/>
          <w:color w:val="000000"/>
        </w:rPr>
      </w:pPr>
    </w:p>
    <w:p w14:paraId="5566C725">
      <w:pPr>
        <w:pStyle w:val="10"/>
        <w:spacing w:line="360" w:lineRule="auto"/>
        <w:rPr>
          <w:rFonts w:ascii="宋体" w:hAnsi="宋体"/>
          <w:color w:val="000000"/>
        </w:rPr>
      </w:pPr>
    </w:p>
    <w:p w14:paraId="608263B3">
      <w:pPr>
        <w:pStyle w:val="10"/>
        <w:spacing w:line="360" w:lineRule="auto"/>
        <w:rPr>
          <w:rFonts w:ascii="宋体" w:hAnsi="宋体"/>
          <w:color w:val="000000"/>
        </w:rPr>
      </w:pPr>
    </w:p>
    <w:p w14:paraId="2B0D6DF5">
      <w:pPr>
        <w:pStyle w:val="10"/>
        <w:spacing w:line="360" w:lineRule="auto"/>
        <w:rPr>
          <w:rFonts w:ascii="宋体" w:hAnsi="宋体"/>
          <w:color w:val="000000"/>
        </w:rPr>
      </w:pPr>
    </w:p>
    <w:p w14:paraId="67BB72E3">
      <w:pPr>
        <w:pStyle w:val="10"/>
        <w:spacing w:line="360" w:lineRule="auto"/>
        <w:rPr>
          <w:rFonts w:ascii="宋体" w:hAnsi="宋体"/>
          <w:color w:val="000000"/>
        </w:rPr>
      </w:pPr>
    </w:p>
    <w:p w14:paraId="59C0FBA8">
      <w:pPr>
        <w:pStyle w:val="10"/>
        <w:spacing w:line="360" w:lineRule="auto"/>
        <w:rPr>
          <w:rFonts w:ascii="宋体" w:hAnsi="宋体"/>
          <w:color w:val="000000"/>
        </w:rPr>
      </w:pPr>
    </w:p>
    <w:p w14:paraId="64C76763">
      <w:pPr>
        <w:pStyle w:val="10"/>
        <w:spacing w:line="360" w:lineRule="auto"/>
        <w:rPr>
          <w:rFonts w:ascii="宋体" w:hAnsi="宋体"/>
          <w:color w:val="000000"/>
        </w:rPr>
      </w:pPr>
    </w:p>
    <w:p w14:paraId="668955EF">
      <w:pPr>
        <w:pStyle w:val="10"/>
        <w:spacing w:line="360" w:lineRule="auto"/>
        <w:rPr>
          <w:rFonts w:ascii="宋体" w:hAnsi="宋体"/>
          <w:color w:val="000000"/>
        </w:rPr>
      </w:pPr>
    </w:p>
    <w:p w14:paraId="3882978B">
      <w:pPr>
        <w:pStyle w:val="10"/>
        <w:spacing w:line="360" w:lineRule="auto"/>
        <w:rPr>
          <w:rFonts w:ascii="宋体" w:hAnsi="宋体"/>
          <w:color w:val="000000"/>
        </w:rPr>
      </w:pPr>
    </w:p>
    <w:p w14:paraId="62CCC212">
      <w:pPr>
        <w:pStyle w:val="10"/>
        <w:spacing w:line="360" w:lineRule="auto"/>
        <w:rPr>
          <w:rFonts w:ascii="宋体" w:hAnsi="宋体"/>
          <w:color w:val="000000"/>
        </w:rPr>
      </w:pPr>
    </w:p>
    <w:p w14:paraId="15C7B4E0">
      <w:pPr>
        <w:pStyle w:val="9"/>
        <w:spacing w:after="0" w:line="360" w:lineRule="auto"/>
        <w:ind w:left="0" w:leftChars="0"/>
        <w:jc w:val="center"/>
        <w:rPr>
          <w:rFonts w:ascii="宋体" w:hAnsi="宋体" w:cs="宋体"/>
          <w:b/>
          <w:bCs/>
          <w:color w:val="000000"/>
          <w:sz w:val="24"/>
        </w:rPr>
      </w:pPr>
      <w:r>
        <w:rPr>
          <w:rFonts w:hint="eastAsia" w:ascii="宋体" w:hAnsi="宋体" w:cs="宋体"/>
          <w:b/>
          <w:bCs/>
          <w:color w:val="000000"/>
          <w:sz w:val="24"/>
        </w:rPr>
        <w:t>（5）供应商认为应提交的其他材料（若有）</w:t>
      </w:r>
    </w:p>
    <w:p w14:paraId="719DAC15">
      <w:pPr>
        <w:pStyle w:val="5"/>
        <w:spacing w:line="360" w:lineRule="auto"/>
        <w:rPr>
          <w:rFonts w:ascii="宋体" w:hAnsi="宋体"/>
          <w:b/>
          <w:color w:val="000000"/>
          <w:sz w:val="40"/>
          <w:szCs w:val="40"/>
        </w:rPr>
      </w:pPr>
    </w:p>
    <w:p w14:paraId="742C4E08">
      <w:pPr>
        <w:pStyle w:val="9"/>
        <w:spacing w:after="0" w:line="360" w:lineRule="auto"/>
        <w:rPr>
          <w:rFonts w:ascii="宋体" w:hAnsi="宋体"/>
          <w:b/>
          <w:color w:val="000000"/>
          <w:sz w:val="40"/>
          <w:szCs w:val="40"/>
        </w:rPr>
      </w:pPr>
    </w:p>
    <w:p w14:paraId="53E89C4D">
      <w:pPr>
        <w:pStyle w:val="5"/>
        <w:spacing w:line="360" w:lineRule="auto"/>
        <w:rPr>
          <w:rFonts w:ascii="宋体" w:hAnsi="宋体"/>
          <w:b/>
          <w:color w:val="000000"/>
          <w:sz w:val="40"/>
          <w:szCs w:val="40"/>
        </w:rPr>
      </w:pPr>
    </w:p>
    <w:p w14:paraId="01E14DA4">
      <w:pPr>
        <w:pStyle w:val="9"/>
        <w:spacing w:after="0" w:line="360" w:lineRule="auto"/>
        <w:ind w:left="0" w:leftChars="0"/>
        <w:jc w:val="center"/>
        <w:rPr>
          <w:rFonts w:ascii="宋体" w:hAnsi="宋体"/>
          <w:color w:val="000000"/>
          <w:sz w:val="24"/>
        </w:rPr>
      </w:pPr>
      <w:r>
        <w:rPr>
          <w:rFonts w:hint="eastAsia" w:ascii="宋体" w:hAnsi="宋体"/>
          <w:color w:val="000000"/>
          <w:sz w:val="24"/>
        </w:rPr>
        <w:t>在此项下提交</w:t>
      </w:r>
    </w:p>
    <w:p w14:paraId="00A09E42">
      <w:pPr>
        <w:pStyle w:val="10"/>
        <w:spacing w:line="360" w:lineRule="auto"/>
        <w:rPr>
          <w:rFonts w:ascii="宋体" w:hAnsi="宋体" w:cs="宋体"/>
          <w:b/>
          <w:bCs/>
          <w:color w:val="000000"/>
          <w:sz w:val="28"/>
          <w:szCs w:val="28"/>
        </w:rPr>
      </w:pPr>
    </w:p>
    <w:p w14:paraId="6E09DF13">
      <w:pPr>
        <w:pStyle w:val="38"/>
        <w:spacing w:line="360" w:lineRule="auto"/>
        <w:ind w:firstLine="480"/>
        <w:jc w:val="right"/>
        <w:rPr>
          <w:rFonts w:hint="default" w:ascii="宋体" w:hAnsi="宋体" w:cs="宋体"/>
          <w:color w:val="000000"/>
          <w:sz w:val="24"/>
          <w:szCs w:val="24"/>
          <w:lang w:eastAsia="zh-CN"/>
        </w:rPr>
      </w:pPr>
    </w:p>
    <w:p w14:paraId="0773CEBE">
      <w:pPr>
        <w:pStyle w:val="38"/>
        <w:spacing w:line="360" w:lineRule="auto"/>
        <w:ind w:firstLine="480"/>
        <w:jc w:val="right"/>
        <w:rPr>
          <w:rFonts w:hint="default" w:ascii="宋体" w:hAnsi="宋体" w:cs="宋体"/>
          <w:color w:val="000000"/>
          <w:sz w:val="24"/>
          <w:szCs w:val="24"/>
          <w:lang w:eastAsia="zh-CN"/>
        </w:rPr>
      </w:pPr>
    </w:p>
    <w:p w14:paraId="2FBC3DC4">
      <w:pPr>
        <w:pStyle w:val="38"/>
        <w:spacing w:line="360" w:lineRule="auto"/>
        <w:ind w:firstLine="480"/>
        <w:jc w:val="right"/>
        <w:rPr>
          <w:rFonts w:hint="default" w:ascii="宋体" w:hAnsi="宋体" w:cs="宋体"/>
          <w:color w:val="000000"/>
          <w:sz w:val="24"/>
          <w:szCs w:val="24"/>
          <w:lang w:eastAsia="zh-CN"/>
        </w:rPr>
      </w:pPr>
    </w:p>
    <w:p w14:paraId="52DCFB53">
      <w:pPr>
        <w:pStyle w:val="38"/>
        <w:spacing w:line="360" w:lineRule="auto"/>
        <w:ind w:firstLine="480"/>
        <w:jc w:val="right"/>
        <w:rPr>
          <w:rFonts w:hint="default" w:ascii="宋体" w:hAnsi="宋体" w:cs="宋体"/>
          <w:color w:val="000000"/>
          <w:sz w:val="24"/>
          <w:szCs w:val="24"/>
          <w:lang w:eastAsia="zh-CN"/>
        </w:rPr>
      </w:pPr>
    </w:p>
    <w:p w14:paraId="6D48F182">
      <w:pPr>
        <w:pStyle w:val="38"/>
        <w:spacing w:line="360" w:lineRule="auto"/>
        <w:ind w:firstLine="480"/>
        <w:jc w:val="right"/>
        <w:rPr>
          <w:rFonts w:hint="default" w:ascii="宋体" w:hAnsi="宋体" w:cs="宋体"/>
          <w:color w:val="000000"/>
          <w:sz w:val="24"/>
          <w:szCs w:val="24"/>
        </w:rPr>
      </w:pPr>
      <w:r>
        <w:rPr>
          <w:rFonts w:ascii="宋体" w:hAnsi="宋体" w:cs="宋体"/>
          <w:color w:val="000000"/>
          <w:sz w:val="24"/>
          <w:szCs w:val="24"/>
          <w:lang w:eastAsia="zh-CN"/>
        </w:rPr>
        <w:t>供应商</w:t>
      </w:r>
      <w:r>
        <w:rPr>
          <w:rFonts w:ascii="宋体" w:hAnsi="宋体" w:cs="宋体"/>
          <w:color w:val="000000"/>
          <w:sz w:val="24"/>
          <w:szCs w:val="24"/>
        </w:rPr>
        <w:t>：</w:t>
      </w:r>
      <w:r>
        <w:rPr>
          <w:rFonts w:ascii="宋体" w:hAnsi="宋体" w:cs="宋体"/>
          <w:color w:val="000000"/>
          <w:sz w:val="24"/>
          <w:szCs w:val="24"/>
          <w:u w:val="single"/>
        </w:rPr>
        <w:t>（全称并加盖单位公章）</w:t>
      </w:r>
    </w:p>
    <w:p w14:paraId="5BB122EC">
      <w:pPr>
        <w:pStyle w:val="38"/>
        <w:spacing w:line="360" w:lineRule="auto"/>
        <w:ind w:firstLine="480"/>
        <w:jc w:val="right"/>
        <w:rPr>
          <w:rFonts w:hint="default" w:ascii="宋体" w:hAnsi="宋体" w:cs="宋体"/>
          <w:color w:val="000000"/>
          <w:sz w:val="24"/>
          <w:szCs w:val="24"/>
        </w:rPr>
      </w:pPr>
      <w:r>
        <w:rPr>
          <w:rFonts w:ascii="宋体" w:hAnsi="宋体" w:cs="宋体"/>
          <w:color w:val="000000"/>
          <w:sz w:val="24"/>
          <w:szCs w:val="24"/>
        </w:rPr>
        <w:t>日期：</w:t>
      </w:r>
      <w:r>
        <w:rPr>
          <w:rFonts w:ascii="宋体" w:hAnsi="宋体" w:cs="宋体"/>
          <w:color w:val="000000"/>
          <w:sz w:val="24"/>
          <w:szCs w:val="24"/>
          <w:u w:val="single"/>
        </w:rPr>
        <w:t>　　年　　月　　日</w:t>
      </w:r>
    </w:p>
    <w:p w14:paraId="50F8ADB7">
      <w:pPr>
        <w:pStyle w:val="9"/>
        <w:spacing w:after="0" w:line="360" w:lineRule="auto"/>
        <w:rPr>
          <w:rFonts w:ascii="宋体" w:hAnsi="宋体"/>
          <w:b/>
          <w:color w:val="000000"/>
          <w:sz w:val="44"/>
          <w:szCs w:val="44"/>
        </w:rPr>
      </w:pPr>
    </w:p>
    <w:p w14:paraId="7C657D0B">
      <w:pPr>
        <w:pStyle w:val="5"/>
        <w:spacing w:line="360" w:lineRule="auto"/>
        <w:rPr>
          <w:rFonts w:ascii="宋体" w:hAnsi="宋体"/>
          <w:b/>
          <w:color w:val="000000"/>
          <w:sz w:val="44"/>
          <w:szCs w:val="44"/>
        </w:rPr>
      </w:pPr>
    </w:p>
    <w:p w14:paraId="4F1ED96E">
      <w:pPr>
        <w:pStyle w:val="9"/>
        <w:spacing w:after="0" w:line="360" w:lineRule="auto"/>
        <w:rPr>
          <w:rFonts w:ascii="宋体" w:hAnsi="宋体"/>
          <w:b/>
          <w:color w:val="000000"/>
          <w:sz w:val="44"/>
          <w:szCs w:val="44"/>
        </w:rPr>
      </w:pPr>
    </w:p>
    <w:p w14:paraId="0AD01726">
      <w:pPr>
        <w:pStyle w:val="5"/>
        <w:spacing w:line="360" w:lineRule="auto"/>
        <w:rPr>
          <w:rFonts w:ascii="宋体" w:hAnsi="宋体"/>
          <w:b/>
          <w:color w:val="000000"/>
          <w:sz w:val="44"/>
          <w:szCs w:val="44"/>
        </w:rPr>
      </w:pPr>
    </w:p>
    <w:p w14:paraId="6F0BB49D">
      <w:pPr>
        <w:pStyle w:val="9"/>
        <w:spacing w:after="0" w:line="360" w:lineRule="auto"/>
        <w:rPr>
          <w:rFonts w:ascii="宋体" w:hAnsi="宋体"/>
          <w:b/>
          <w:color w:val="000000"/>
          <w:sz w:val="44"/>
          <w:szCs w:val="44"/>
        </w:rPr>
      </w:pPr>
    </w:p>
    <w:p w14:paraId="18EB7984">
      <w:pPr>
        <w:pStyle w:val="10"/>
        <w:spacing w:line="360" w:lineRule="auto"/>
        <w:rPr>
          <w:rFonts w:ascii="宋体" w:hAnsi="宋体"/>
          <w:b/>
          <w:color w:val="000000"/>
          <w:sz w:val="44"/>
          <w:szCs w:val="44"/>
        </w:rPr>
      </w:pPr>
    </w:p>
    <w:p w14:paraId="07544598">
      <w:pPr>
        <w:pStyle w:val="10"/>
        <w:spacing w:line="360" w:lineRule="auto"/>
        <w:rPr>
          <w:rFonts w:ascii="宋体" w:hAnsi="宋体"/>
          <w:b/>
          <w:color w:val="000000"/>
          <w:sz w:val="44"/>
          <w:szCs w:val="44"/>
        </w:rPr>
      </w:pPr>
    </w:p>
    <w:p w14:paraId="6EC00B57">
      <w:pPr>
        <w:pStyle w:val="10"/>
        <w:spacing w:line="360" w:lineRule="auto"/>
        <w:rPr>
          <w:rFonts w:ascii="宋体" w:hAnsi="宋体"/>
          <w:b/>
          <w:color w:val="000000"/>
          <w:sz w:val="44"/>
          <w:szCs w:val="44"/>
        </w:rPr>
      </w:pPr>
    </w:p>
    <w:p w14:paraId="02CD5B16">
      <w:pPr>
        <w:pStyle w:val="10"/>
        <w:spacing w:line="360" w:lineRule="auto"/>
        <w:rPr>
          <w:rFonts w:ascii="宋体" w:hAnsi="宋体"/>
          <w:b/>
          <w:color w:val="000000"/>
          <w:sz w:val="44"/>
          <w:szCs w:val="44"/>
        </w:rPr>
      </w:pPr>
    </w:p>
    <w:p w14:paraId="07611D39">
      <w:pPr>
        <w:pStyle w:val="38"/>
        <w:ind w:firstLine="480"/>
        <w:jc w:val="center"/>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中小企业声明函（货物）</w:t>
      </w:r>
    </w:p>
    <w:p w14:paraId="6D845046">
      <w:pPr>
        <w:pStyle w:val="38"/>
        <w:ind w:firstLine="480"/>
        <w:jc w:val="left"/>
        <w:rPr>
          <w:rFonts w:hint="eastAsia" w:ascii="宋体" w:hAnsi="宋体" w:eastAsia="宋体" w:cs="宋体"/>
          <w:sz w:val="24"/>
          <w:szCs w:val="24"/>
        </w:rPr>
      </w:pPr>
    </w:p>
    <w:p w14:paraId="73E40C62">
      <w:pPr>
        <w:pStyle w:val="38"/>
        <w:ind w:firstLine="48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8895B6A">
      <w:pPr>
        <w:pStyle w:val="38"/>
        <w:ind w:firstLine="48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lang w:val="en-US" w:eastAsia="zh-CN"/>
        </w:rPr>
        <w:t xml:space="preserve">执法记录仪 </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工业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，从业人员人，营业收入为万元，资产总额为万元1，属于</w:t>
      </w:r>
      <w:r>
        <w:rPr>
          <w:rFonts w:hint="eastAsia" w:ascii="宋体" w:hAnsi="宋体" w:eastAsia="宋体" w:cs="宋体"/>
          <w:sz w:val="24"/>
          <w:szCs w:val="24"/>
          <w:u w:val="single"/>
        </w:rPr>
        <w:t>（中型企业、小型企业、微型企业）；</w:t>
      </w:r>
    </w:p>
    <w:p w14:paraId="75360E66">
      <w:pPr>
        <w:pStyle w:val="38"/>
        <w:ind w:firstLine="48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lang w:val="en-US" w:eastAsia="zh-CN"/>
        </w:rPr>
        <w:t xml:space="preserve">国产化数据采集器 </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工业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p>
    <w:p w14:paraId="10AFF11E">
      <w:pPr>
        <w:pStyle w:val="38"/>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470A2BF2">
      <w:pPr>
        <w:pStyle w:val="38"/>
        <w:ind w:firstLine="48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15B6EAB">
      <w:pPr>
        <w:pStyle w:val="38"/>
        <w:ind w:firstLine="48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B975605">
      <w:pPr>
        <w:pStyle w:val="38"/>
        <w:ind w:firstLine="1440"/>
        <w:jc w:val="left"/>
        <w:rPr>
          <w:rFonts w:hint="eastAsia" w:ascii="宋体" w:hAnsi="宋体" w:eastAsia="宋体" w:cs="宋体"/>
          <w:sz w:val="24"/>
          <w:szCs w:val="24"/>
        </w:rPr>
      </w:pPr>
    </w:p>
    <w:p w14:paraId="36295F64">
      <w:pPr>
        <w:pStyle w:val="38"/>
        <w:ind w:firstLine="1440"/>
        <w:jc w:val="left"/>
        <w:rPr>
          <w:rFonts w:hint="eastAsia" w:ascii="宋体" w:hAnsi="宋体" w:eastAsia="宋体" w:cs="宋体"/>
          <w:sz w:val="24"/>
          <w:szCs w:val="24"/>
        </w:rPr>
      </w:pPr>
      <w:r>
        <w:rPr>
          <w:rFonts w:hint="eastAsia" w:ascii="宋体" w:hAnsi="宋体" w:eastAsia="宋体" w:cs="宋体"/>
          <w:sz w:val="24"/>
          <w:szCs w:val="24"/>
        </w:rPr>
        <w:t>企业名称（盖章）：</w:t>
      </w:r>
    </w:p>
    <w:p w14:paraId="6A56C537">
      <w:pPr>
        <w:pStyle w:val="38"/>
        <w:ind w:firstLine="1440"/>
        <w:jc w:val="left"/>
        <w:rPr>
          <w:rFonts w:hint="eastAsia" w:ascii="宋体" w:hAnsi="宋体" w:eastAsia="宋体" w:cs="宋体"/>
          <w:sz w:val="24"/>
          <w:szCs w:val="24"/>
        </w:rPr>
      </w:pPr>
      <w:r>
        <w:rPr>
          <w:rFonts w:hint="eastAsia" w:ascii="宋体" w:hAnsi="宋体" w:eastAsia="宋体" w:cs="宋体"/>
          <w:sz w:val="24"/>
          <w:szCs w:val="24"/>
        </w:rPr>
        <w:t>日期：</w:t>
      </w:r>
    </w:p>
    <w:p w14:paraId="576C5F09">
      <w:pPr>
        <w:pStyle w:val="38"/>
        <w:jc w:val="left"/>
        <w:rPr>
          <w:rFonts w:hint="eastAsia" w:ascii="宋体" w:hAnsi="宋体" w:eastAsia="宋体" w:cs="宋体"/>
          <w:sz w:val="24"/>
          <w:szCs w:val="24"/>
        </w:rPr>
      </w:pPr>
    </w:p>
    <w:p w14:paraId="471F795F">
      <w:pPr>
        <w:pStyle w:val="38"/>
        <w:jc w:val="left"/>
        <w:rPr>
          <w:rFonts w:hint="eastAsia" w:ascii="宋体" w:hAnsi="宋体" w:eastAsia="宋体" w:cs="宋体"/>
          <w:sz w:val="24"/>
          <w:szCs w:val="24"/>
        </w:rPr>
      </w:pPr>
    </w:p>
    <w:p w14:paraId="5C0D13BA">
      <w:pPr>
        <w:pStyle w:val="38"/>
        <w:jc w:val="left"/>
        <w:rPr>
          <w:rFonts w:hint="eastAsia" w:ascii="宋体" w:hAnsi="宋体" w:eastAsia="宋体" w:cs="宋体"/>
          <w:sz w:val="24"/>
          <w:szCs w:val="24"/>
        </w:rPr>
      </w:pPr>
      <w:r>
        <w:rPr>
          <w:rFonts w:hint="eastAsia" w:ascii="宋体" w:hAnsi="宋体" w:eastAsia="宋体" w:cs="宋体"/>
          <w:sz w:val="24"/>
          <w:szCs w:val="24"/>
        </w:rPr>
        <w:t>※注意：</w:t>
      </w:r>
    </w:p>
    <w:p w14:paraId="23C3B5DE">
      <w:pPr>
        <w:pStyle w:val="38"/>
        <w:ind w:firstLine="480"/>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5EF138D7">
      <w:pPr>
        <w:pStyle w:val="38"/>
        <w:ind w:firstLine="480"/>
        <w:jc w:val="left"/>
        <w:rPr>
          <w:rFonts w:hint="eastAsia" w:ascii="宋体" w:hAnsi="宋体" w:eastAsia="宋体" w:cs="宋体"/>
          <w:sz w:val="24"/>
          <w:szCs w:val="24"/>
        </w:rPr>
      </w:pPr>
      <w:r>
        <w:rPr>
          <w:rFonts w:hint="eastAsia" w:ascii="宋体" w:hAnsi="宋体" w:eastAsia="宋体" w:cs="宋体"/>
          <w:sz w:val="24"/>
          <w:szCs w:val="24"/>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07C772B">
      <w:pPr>
        <w:pStyle w:val="38"/>
        <w:ind w:firstLine="480"/>
        <w:jc w:val="left"/>
        <w:rPr>
          <w:rFonts w:hint="eastAsia" w:ascii="宋体" w:hAnsi="宋体" w:eastAsia="宋体" w:cs="宋体"/>
          <w:sz w:val="24"/>
          <w:szCs w:val="24"/>
        </w:rPr>
      </w:pPr>
      <w:r>
        <w:rPr>
          <w:rFonts w:hint="eastAsia"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4A82797B">
      <w:pPr>
        <w:pStyle w:val="38"/>
        <w:jc w:val="center"/>
        <w:rPr>
          <w:rFonts w:hint="eastAsia" w:ascii="宋体" w:hAnsi="宋体" w:eastAsia="宋体" w:cs="宋体"/>
          <w:color w:val="auto"/>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page"/>
      </w:r>
      <w:r>
        <w:rPr>
          <w:rFonts w:hint="eastAsia" w:ascii="宋体" w:hAnsi="宋体" w:eastAsia="宋体" w:cs="宋体"/>
          <w:b/>
          <w:color w:val="auto"/>
          <w:sz w:val="28"/>
          <w:szCs w:val="28"/>
        </w:rPr>
        <w:t>残疾人福利性单位声明函</w:t>
      </w:r>
      <w:r>
        <w:rPr>
          <w:rFonts w:hint="eastAsia" w:ascii="宋体" w:hAnsi="宋体" w:eastAsia="宋体" w:cs="宋体"/>
          <w:b/>
          <w:color w:val="auto"/>
          <w:sz w:val="28"/>
          <w:szCs w:val="28"/>
          <w:lang w:eastAsia="zh-CN"/>
        </w:rPr>
        <w:t>（若有）</w:t>
      </w:r>
      <w:r>
        <w:rPr>
          <w:rFonts w:hint="eastAsia" w:ascii="宋体" w:hAnsi="宋体" w:eastAsia="宋体" w:cs="宋体"/>
          <w:color w:val="auto"/>
          <w:sz w:val="28"/>
          <w:szCs w:val="28"/>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项目采购活动：</w:t>
      </w:r>
    </w:p>
    <w:p w14:paraId="5CD0CE73">
      <w:pPr>
        <w:pStyle w:val="38"/>
        <w:spacing w:line="24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）提供本供应商制造的</w:t>
      </w:r>
      <w:r>
        <w:rPr>
          <w:rFonts w:hint="eastAsia" w:ascii="宋体" w:hAnsi="宋体" w:eastAsia="宋体" w:cs="宋体"/>
          <w:color w:val="auto"/>
          <w:sz w:val="24"/>
          <w:szCs w:val="24"/>
          <w:u w:val="single"/>
        </w:rPr>
        <w:t>（填写“所投采购包、品目号”）</w:t>
      </w:r>
      <w:r>
        <w:rPr>
          <w:rFonts w:hint="eastAsia" w:ascii="宋体" w:hAnsi="宋体" w:eastAsia="宋体" w:cs="宋体"/>
          <w:color w:val="auto"/>
          <w:sz w:val="24"/>
          <w:szCs w:val="24"/>
        </w:rPr>
        <w:t>货物，或提供其他残疾人福利性单位制造的</w:t>
      </w:r>
      <w:r>
        <w:rPr>
          <w:rFonts w:hint="eastAsia" w:ascii="宋体" w:hAnsi="宋体" w:eastAsia="宋体" w:cs="宋体"/>
          <w:color w:val="auto"/>
          <w:sz w:val="24"/>
          <w:szCs w:val="24"/>
          <w:u w:val="single"/>
        </w:rPr>
        <w:t>（填写“所投采购包、品目号”）</w:t>
      </w:r>
      <w:r>
        <w:rPr>
          <w:rFonts w:hint="eastAsia" w:ascii="宋体" w:hAnsi="宋体" w:eastAsia="宋体" w:cs="宋体"/>
          <w:color w:val="auto"/>
          <w:sz w:val="24"/>
          <w:szCs w:val="24"/>
        </w:rPr>
        <w:t>货物（不包括使用非残疾人福利性单位注册商标的货物）。（说明：只有部分货物由残疾人福利企业制造的，在该货物后标★）</w:t>
      </w:r>
    </w:p>
    <w:p w14:paraId="70CFC866">
      <w:pPr>
        <w:pStyle w:val="38"/>
        <w:spacing w:line="24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）由本供应商承建的</w:t>
      </w:r>
      <w:r>
        <w:rPr>
          <w:rFonts w:hint="eastAsia" w:ascii="宋体" w:hAnsi="宋体" w:eastAsia="宋体" w:cs="宋体"/>
          <w:color w:val="auto"/>
          <w:sz w:val="24"/>
          <w:szCs w:val="24"/>
          <w:u w:val="single"/>
        </w:rPr>
        <w:t>（填写“所投采购包、品目号”）</w:t>
      </w:r>
      <w:r>
        <w:rPr>
          <w:rFonts w:hint="eastAsia" w:ascii="宋体" w:hAnsi="宋体" w:eastAsia="宋体" w:cs="宋体"/>
          <w:color w:val="auto"/>
          <w:sz w:val="24"/>
          <w:szCs w:val="24"/>
        </w:rPr>
        <w:t>工程</w:t>
      </w:r>
    </w:p>
    <w:p w14:paraId="389DC843">
      <w:pPr>
        <w:pStyle w:val="38"/>
        <w:spacing w:line="24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）由本供应商承接的</w:t>
      </w:r>
      <w:r>
        <w:rPr>
          <w:rFonts w:hint="eastAsia" w:ascii="宋体" w:hAnsi="宋体" w:eastAsia="宋体" w:cs="宋体"/>
          <w:color w:val="auto"/>
          <w:sz w:val="24"/>
          <w:szCs w:val="24"/>
          <w:u w:val="single"/>
        </w:rPr>
        <w:t>（填写“所投采购包、品目号”）</w:t>
      </w:r>
      <w:r>
        <w:rPr>
          <w:rFonts w:hint="eastAsia" w:ascii="宋体" w:hAnsi="宋体" w:eastAsia="宋体" w:cs="宋体"/>
          <w:color w:val="auto"/>
          <w:sz w:val="24"/>
          <w:szCs w:val="24"/>
        </w:rPr>
        <w:t>服务；</w:t>
      </w:r>
    </w:p>
    <w:p w14:paraId="4EDF36A9">
      <w:pPr>
        <w:pStyle w:val="38"/>
        <w:spacing w:line="24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本供应商对上述声明的真实性负责。如有虚假，将依法承担相应责任。</w:t>
      </w:r>
      <w:r>
        <w:rPr>
          <w:rFonts w:hint="eastAsia" w:ascii="宋体" w:hAnsi="宋体" w:eastAsia="宋体" w:cs="宋体"/>
          <w:color w:val="auto"/>
          <w:sz w:val="24"/>
          <w:szCs w:val="24"/>
        </w:rPr>
        <w:br w:type="textWrapping"/>
      </w:r>
    </w:p>
    <w:p w14:paraId="3C235179">
      <w:pPr>
        <w:pStyle w:val="38"/>
        <w:spacing w:line="24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16B9EE67">
      <w:pPr>
        <w:pStyle w:val="38"/>
        <w:spacing w:line="24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1、请供应商按照实际情况编制填写本声明函，并在相应的（）中打“√”。</w:t>
      </w:r>
    </w:p>
    <w:p w14:paraId="6C5B5492">
      <w:pPr>
        <w:pStyle w:val="38"/>
        <w:spacing w:line="24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2、纸质响应文件正本中的本声明函（若有）应为原件。</w:t>
      </w:r>
    </w:p>
    <w:p w14:paraId="7E22CB0B">
      <w:pPr>
        <w:pStyle w:val="38"/>
        <w:spacing w:line="24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3、若《残疾人福利性单位声明函》内容不真实，</w:t>
      </w:r>
      <w:r>
        <w:rPr>
          <w:rFonts w:hint="eastAsia" w:ascii="宋体" w:hAnsi="宋体" w:eastAsia="宋体" w:cs="宋体"/>
          <w:b/>
          <w:color w:val="auto"/>
          <w:sz w:val="24"/>
          <w:szCs w:val="24"/>
        </w:rPr>
        <w:t>视为提供虚假材料。</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40002F56">
      <w:pPr>
        <w:pStyle w:val="38"/>
        <w:spacing w:line="24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14:paraId="3D0F8E97">
      <w:pPr>
        <w:pStyle w:val="38"/>
        <w:spacing w:line="24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14:paraId="2A12F930">
      <w:pPr>
        <w:pStyle w:val="38"/>
        <w:spacing w:line="24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72C0664B">
      <w:pPr>
        <w:pStyle w:val="38"/>
        <w:ind w:firstLine="480"/>
        <w:jc w:val="left"/>
        <w:rPr>
          <w:rFonts w:hint="eastAsia" w:ascii="宋体" w:hAnsi="宋体" w:eastAsia="宋体" w:cs="宋体"/>
          <w:color w:val="auto"/>
          <w:sz w:val="24"/>
          <w:szCs w:val="24"/>
        </w:rPr>
      </w:pPr>
    </w:p>
    <w:p w14:paraId="0B97F596">
      <w:pPr>
        <w:pStyle w:val="38"/>
        <w:ind w:firstLine="480"/>
        <w:jc w:val="left"/>
        <w:rPr>
          <w:rFonts w:hint="eastAsia" w:ascii="宋体" w:hAnsi="宋体" w:eastAsia="宋体" w:cs="宋体"/>
          <w:color w:val="auto"/>
          <w:sz w:val="24"/>
          <w:szCs w:val="24"/>
        </w:rPr>
      </w:pPr>
    </w:p>
    <w:p w14:paraId="3C71E634">
      <w:pPr>
        <w:pStyle w:val="38"/>
        <w:ind w:firstLine="480"/>
        <w:jc w:val="left"/>
        <w:rPr>
          <w:rFonts w:hint="eastAsia" w:ascii="宋体" w:hAnsi="宋体" w:eastAsia="宋体" w:cs="宋体"/>
          <w:color w:val="auto"/>
          <w:sz w:val="24"/>
          <w:szCs w:val="24"/>
        </w:rPr>
      </w:pPr>
    </w:p>
    <w:p w14:paraId="6B56BFD3">
      <w:pPr>
        <w:pStyle w:val="38"/>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1209D40">
      <w:pPr>
        <w:pStyle w:val="38"/>
        <w:jc w:val="center"/>
        <w:rPr>
          <w:rFonts w:hint="eastAsia" w:ascii="宋体" w:hAnsi="宋体" w:eastAsia="宋体" w:cs="宋体"/>
          <w:color w:val="auto"/>
          <w:sz w:val="24"/>
          <w:szCs w:val="24"/>
        </w:rPr>
      </w:pPr>
      <w:r>
        <w:rPr>
          <w:rFonts w:hint="eastAsia" w:ascii="宋体" w:hAnsi="宋体" w:eastAsia="宋体" w:cs="宋体"/>
          <w:b/>
          <w:color w:val="auto"/>
          <w:sz w:val="28"/>
          <w:szCs w:val="28"/>
        </w:rPr>
        <w:t>监狱企业证明材料</w:t>
      </w:r>
      <w:r>
        <w:rPr>
          <w:rFonts w:hint="eastAsia" w:ascii="宋体" w:hAnsi="宋体" w:eastAsia="宋体" w:cs="宋体"/>
          <w:b/>
          <w:color w:val="auto"/>
          <w:sz w:val="28"/>
          <w:szCs w:val="28"/>
          <w:lang w:eastAsia="zh-CN"/>
        </w:rPr>
        <w:t>（若有）</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56082B4C">
      <w:pPr>
        <w:pStyle w:val="38"/>
        <w:ind w:firstLine="480"/>
        <w:jc w:val="left"/>
        <w:rPr>
          <w:rFonts w:hint="eastAsia" w:ascii="宋体" w:hAnsi="宋体" w:eastAsia="宋体" w:cs="宋体"/>
          <w:sz w:val="24"/>
          <w:szCs w:val="24"/>
        </w:rPr>
      </w:pPr>
      <w:r>
        <w:rPr>
          <w:rFonts w:hint="eastAsia" w:ascii="宋体" w:hAnsi="宋体" w:eastAsia="宋体" w:cs="宋体"/>
          <w:color w:val="auto"/>
          <w:sz w:val="24"/>
          <w:szCs w:val="24"/>
        </w:rPr>
        <w:t>供应商为监狱企业，提供本单位制造的货物（承接的服务），并在响应文件中提供省级以上监狱管理局、戒毒管理局（含新疆生</w:t>
      </w:r>
      <w:r>
        <w:rPr>
          <w:rFonts w:hint="eastAsia" w:ascii="宋体" w:hAnsi="宋体" w:eastAsia="宋体" w:cs="宋体"/>
          <w:sz w:val="24"/>
          <w:szCs w:val="24"/>
        </w:rPr>
        <w:t>产建设兵团）出具的属于监狱企业的证明文件。</w:t>
      </w:r>
    </w:p>
    <w:p w14:paraId="10F0BDB8">
      <w:pPr>
        <w:pStyle w:val="10"/>
        <w:spacing w:line="360" w:lineRule="auto"/>
        <w:rPr>
          <w:rFonts w:ascii="宋体" w:hAnsi="宋体"/>
          <w:b/>
          <w:color w:val="000000"/>
          <w:sz w:val="44"/>
          <w:szCs w:val="44"/>
        </w:rPr>
      </w:pPr>
      <w:r>
        <w:rPr>
          <w:rFonts w:hint="eastAsia" w:ascii="宋体" w:hAnsi="宋体" w:eastAsia="宋体" w:cs="宋体"/>
          <w:sz w:val="24"/>
          <w:szCs w:val="24"/>
        </w:rPr>
        <w:br w:type="textWrapping"/>
      </w:r>
    </w:p>
    <w:p w14:paraId="564EA09B">
      <w:pPr>
        <w:spacing w:line="360" w:lineRule="auto"/>
        <w:jc w:val="center"/>
        <w:rPr>
          <w:rFonts w:hint="eastAsia" w:ascii="宋体" w:hAnsi="宋体"/>
          <w:color w:val="000000"/>
          <w:sz w:val="96"/>
          <w:szCs w:val="96"/>
        </w:rPr>
      </w:pPr>
    </w:p>
    <w:p w14:paraId="0058CE18">
      <w:pPr>
        <w:spacing w:line="360" w:lineRule="auto"/>
        <w:jc w:val="center"/>
        <w:rPr>
          <w:rFonts w:hint="eastAsia" w:ascii="宋体" w:hAnsi="宋体"/>
          <w:b/>
          <w:color w:val="000000"/>
          <w:sz w:val="80"/>
          <w:szCs w:val="80"/>
        </w:rPr>
      </w:pPr>
    </w:p>
    <w:p w14:paraId="7CB6CCED">
      <w:pPr>
        <w:spacing w:line="360" w:lineRule="auto"/>
        <w:jc w:val="center"/>
        <w:rPr>
          <w:rFonts w:ascii="宋体" w:hAnsi="宋体"/>
          <w:b/>
          <w:color w:val="000000"/>
          <w:sz w:val="80"/>
          <w:szCs w:val="80"/>
        </w:rPr>
      </w:pPr>
      <w:r>
        <w:rPr>
          <w:rFonts w:hint="eastAsia" w:ascii="宋体" w:hAnsi="宋体"/>
          <w:b/>
          <w:color w:val="000000"/>
          <w:sz w:val="80"/>
          <w:szCs w:val="80"/>
        </w:rPr>
        <w:t>响应文件</w:t>
      </w:r>
    </w:p>
    <w:p w14:paraId="76BC00D6">
      <w:pPr>
        <w:pStyle w:val="34"/>
        <w:spacing w:line="360" w:lineRule="auto"/>
        <w:outlineLvl w:val="9"/>
        <w:rPr>
          <w:rStyle w:val="35"/>
          <w:rFonts w:hAnsi="宋体" w:cs="宋体"/>
          <w:b/>
          <w:bCs/>
          <w:color w:val="000000"/>
          <w:sz w:val="44"/>
          <w:szCs w:val="44"/>
        </w:rPr>
      </w:pPr>
    </w:p>
    <w:p w14:paraId="715B4298">
      <w:pPr>
        <w:pStyle w:val="34"/>
        <w:spacing w:line="360" w:lineRule="auto"/>
        <w:jc w:val="center"/>
        <w:outlineLvl w:val="9"/>
        <w:rPr>
          <w:rStyle w:val="35"/>
          <w:rFonts w:hAnsi="宋体" w:cs="宋体"/>
          <w:b/>
          <w:bCs/>
          <w:color w:val="000000"/>
          <w:sz w:val="44"/>
          <w:szCs w:val="44"/>
        </w:rPr>
      </w:pPr>
      <w:r>
        <w:rPr>
          <w:rStyle w:val="35"/>
          <w:rFonts w:hint="eastAsia" w:hAnsi="宋体" w:cs="宋体"/>
          <w:b/>
          <w:bCs/>
          <w:color w:val="000000"/>
          <w:sz w:val="44"/>
          <w:szCs w:val="44"/>
        </w:rPr>
        <w:t>（第二部分  报价部分）</w:t>
      </w:r>
    </w:p>
    <w:p w14:paraId="692B505A">
      <w:pPr>
        <w:spacing w:line="360" w:lineRule="auto"/>
        <w:ind w:firstLine="1920" w:firstLineChars="200"/>
        <w:jc w:val="left"/>
        <w:rPr>
          <w:rFonts w:ascii="宋体" w:hAnsi="宋体"/>
          <w:color w:val="000000"/>
          <w:sz w:val="96"/>
          <w:szCs w:val="96"/>
        </w:rPr>
      </w:pPr>
    </w:p>
    <w:p w14:paraId="5EA29412">
      <w:pPr>
        <w:spacing w:line="360" w:lineRule="auto"/>
        <w:ind w:firstLine="1920" w:firstLineChars="200"/>
        <w:jc w:val="left"/>
        <w:rPr>
          <w:rFonts w:ascii="宋体" w:hAnsi="宋体"/>
          <w:color w:val="000000"/>
          <w:sz w:val="96"/>
          <w:szCs w:val="96"/>
        </w:rPr>
      </w:pPr>
    </w:p>
    <w:p w14:paraId="07CC86D1">
      <w:pPr>
        <w:pStyle w:val="11"/>
        <w:tabs>
          <w:tab w:val="left" w:pos="1560"/>
        </w:tabs>
        <w:spacing w:line="360" w:lineRule="auto"/>
        <w:ind w:firstLine="744" w:firstLineChars="247"/>
        <w:textAlignment w:val="baseline"/>
        <w:rPr>
          <w:rFonts w:hAnsi="宋体" w:cs="宋体"/>
          <w:b/>
          <w:color w:val="000000"/>
          <w:sz w:val="30"/>
          <w:u w:val="single"/>
        </w:rPr>
      </w:pPr>
      <w:r>
        <w:rPr>
          <w:rFonts w:hint="eastAsia" w:hAnsi="宋体" w:cs="宋体"/>
          <w:b/>
          <w:color w:val="000000"/>
          <w:sz w:val="30"/>
        </w:rPr>
        <w:t>项目编号：</w:t>
      </w:r>
      <w:r>
        <w:rPr>
          <w:rFonts w:hint="eastAsia" w:hAnsi="宋体" w:cs="宋体"/>
          <w:b/>
          <w:color w:val="000000"/>
          <w:sz w:val="30"/>
          <w:u w:val="single"/>
        </w:rPr>
        <w:t xml:space="preserve">                                   </w:t>
      </w:r>
    </w:p>
    <w:p w14:paraId="49C0F670">
      <w:pPr>
        <w:pStyle w:val="11"/>
        <w:spacing w:line="360" w:lineRule="auto"/>
        <w:ind w:firstLine="738" w:firstLineChars="245"/>
        <w:textAlignment w:val="baseline"/>
        <w:rPr>
          <w:rFonts w:hAnsi="宋体" w:cs="宋体"/>
          <w:b/>
          <w:color w:val="000000"/>
          <w:sz w:val="30"/>
          <w:u w:val="single"/>
        </w:rPr>
      </w:pPr>
      <w:r>
        <w:rPr>
          <w:rFonts w:hint="eastAsia" w:hAnsi="宋体" w:cs="宋体"/>
          <w:b/>
          <w:color w:val="000000"/>
          <w:sz w:val="30"/>
        </w:rPr>
        <w:t>所投合同包号：</w:t>
      </w:r>
      <w:r>
        <w:rPr>
          <w:rFonts w:hint="eastAsia" w:hAnsi="宋体" w:cs="宋体"/>
          <w:b/>
          <w:color w:val="000000"/>
          <w:sz w:val="30"/>
          <w:u w:val="single"/>
        </w:rPr>
        <w:t xml:space="preserve">  </w:t>
      </w:r>
      <w:r>
        <w:rPr>
          <w:rFonts w:hint="eastAsia" w:hAnsi="宋体" w:cs="宋体"/>
          <w:color w:val="000000"/>
          <w:sz w:val="30"/>
          <w:u w:val="single"/>
        </w:rPr>
        <w:t xml:space="preserve">                             </w:t>
      </w:r>
    </w:p>
    <w:p w14:paraId="47E416A0">
      <w:pPr>
        <w:pStyle w:val="11"/>
        <w:tabs>
          <w:tab w:val="left" w:pos="1560"/>
        </w:tabs>
        <w:spacing w:line="360" w:lineRule="auto"/>
        <w:textAlignment w:val="baseline"/>
        <w:rPr>
          <w:rFonts w:hAnsi="宋体" w:cs="宋体"/>
          <w:b/>
          <w:color w:val="000000"/>
          <w:sz w:val="30"/>
        </w:rPr>
      </w:pPr>
      <w:r>
        <w:rPr>
          <w:rFonts w:hint="eastAsia" w:hAnsi="宋体" w:cs="宋体"/>
          <w:b/>
          <w:color w:val="000000"/>
          <w:sz w:val="30"/>
        </w:rPr>
        <w:t xml:space="preserve">     项目名称：</w:t>
      </w:r>
      <w:r>
        <w:rPr>
          <w:rFonts w:hint="eastAsia" w:hAnsi="宋体" w:cs="宋体"/>
          <w:b/>
          <w:color w:val="000000"/>
          <w:sz w:val="30"/>
          <w:u w:val="single"/>
        </w:rPr>
        <w:t xml:space="preserve">                                   </w:t>
      </w:r>
    </w:p>
    <w:p w14:paraId="4C81AED6">
      <w:pPr>
        <w:spacing w:line="360" w:lineRule="auto"/>
        <w:ind w:firstLine="738" w:firstLineChars="245"/>
        <w:rPr>
          <w:rFonts w:ascii="宋体" w:hAnsi="宋体" w:cs="宋体"/>
          <w:b/>
          <w:color w:val="000000"/>
          <w:sz w:val="30"/>
          <w:u w:val="single"/>
        </w:rPr>
      </w:pPr>
      <w:r>
        <w:rPr>
          <w:rFonts w:hint="eastAsia" w:ascii="宋体" w:hAnsi="宋体" w:cs="宋体"/>
          <w:b/>
          <w:color w:val="000000"/>
          <w:sz w:val="30"/>
        </w:rPr>
        <w:t>供应商名称 ：</w:t>
      </w:r>
      <w:r>
        <w:rPr>
          <w:rFonts w:hint="eastAsia" w:ascii="宋体" w:hAnsi="宋体" w:cs="宋体"/>
          <w:b/>
          <w:color w:val="000000"/>
          <w:sz w:val="30"/>
          <w:u w:val="single"/>
        </w:rPr>
        <w:t xml:space="preserve">                                </w:t>
      </w:r>
      <w:r>
        <w:rPr>
          <w:rFonts w:hint="eastAsia" w:ascii="宋体" w:hAnsi="宋体" w:cs="宋体"/>
          <w:b/>
          <w:color w:val="000000"/>
          <w:sz w:val="30"/>
        </w:rPr>
        <w:t xml:space="preserve"> </w:t>
      </w:r>
    </w:p>
    <w:p w14:paraId="227CC3FF">
      <w:pPr>
        <w:spacing w:line="360" w:lineRule="auto"/>
        <w:ind w:firstLine="148" w:firstLineChars="49"/>
        <w:rPr>
          <w:rFonts w:hint="eastAsia" w:ascii="宋体" w:hAnsi="宋体" w:cs="宋体"/>
          <w:b/>
          <w:color w:val="000000"/>
          <w:sz w:val="30"/>
          <w:u w:val="single"/>
        </w:rPr>
      </w:pPr>
      <w:r>
        <w:rPr>
          <w:rFonts w:hint="eastAsia" w:ascii="宋体" w:hAnsi="宋体" w:cs="宋体"/>
          <w:b/>
          <w:color w:val="000000"/>
          <w:sz w:val="30"/>
        </w:rPr>
        <w:t xml:space="preserve">    地址：</w:t>
      </w:r>
      <w:r>
        <w:rPr>
          <w:rFonts w:hint="eastAsia" w:ascii="宋体" w:hAnsi="宋体" w:cs="宋体"/>
          <w:b/>
          <w:color w:val="000000"/>
          <w:sz w:val="30"/>
          <w:u w:val="single"/>
        </w:rPr>
        <w:t xml:space="preserve">                                       </w:t>
      </w:r>
    </w:p>
    <w:p w14:paraId="637B4EDE">
      <w:pPr>
        <w:spacing w:line="360" w:lineRule="auto"/>
        <w:ind w:firstLine="744" w:firstLineChars="247"/>
        <w:rPr>
          <w:rFonts w:hint="eastAsia" w:ascii="宋体" w:hAnsi="宋体" w:cs="宋体"/>
          <w:b/>
          <w:color w:val="000000"/>
          <w:sz w:val="30"/>
        </w:rPr>
      </w:pPr>
      <w:r>
        <w:rPr>
          <w:rFonts w:hint="eastAsia" w:ascii="宋体" w:hAnsi="宋体" w:cs="宋体"/>
          <w:b/>
          <w:color w:val="000000"/>
          <w:sz w:val="30"/>
        </w:rPr>
        <w:t>供应商代表：</w:t>
      </w:r>
      <w:r>
        <w:rPr>
          <w:rFonts w:hint="eastAsia" w:ascii="宋体" w:hAnsi="宋体" w:cs="宋体"/>
          <w:b/>
          <w:color w:val="000000"/>
          <w:sz w:val="30"/>
          <w:u w:val="single"/>
        </w:rPr>
        <w:t xml:space="preserve">                                 </w:t>
      </w:r>
    </w:p>
    <w:p w14:paraId="469E2914">
      <w:pPr>
        <w:spacing w:line="360" w:lineRule="auto"/>
        <w:ind w:firstLine="744" w:firstLineChars="247"/>
        <w:rPr>
          <w:rFonts w:ascii="宋体" w:hAnsi="宋体" w:cs="宋体"/>
          <w:b/>
          <w:color w:val="000000"/>
          <w:sz w:val="30"/>
        </w:rPr>
      </w:pPr>
      <w:r>
        <w:rPr>
          <w:rFonts w:hint="eastAsia" w:ascii="宋体" w:hAnsi="宋体" w:cs="宋体"/>
          <w:b/>
          <w:color w:val="000000"/>
          <w:sz w:val="30"/>
        </w:rPr>
        <w:t>联系电话：</w:t>
      </w:r>
      <w:r>
        <w:rPr>
          <w:rFonts w:hint="eastAsia" w:ascii="宋体" w:hAnsi="宋体" w:cs="宋体"/>
          <w:b/>
          <w:color w:val="000000"/>
          <w:sz w:val="30"/>
          <w:u w:val="single"/>
        </w:rPr>
        <w:t xml:space="preserve">                                   </w:t>
      </w:r>
    </w:p>
    <w:p w14:paraId="7A5409EC">
      <w:pPr>
        <w:pStyle w:val="3"/>
        <w:spacing w:beforeAutospacing="0" w:afterAutospacing="0" w:line="360" w:lineRule="auto"/>
        <w:rPr>
          <w:color w:val="000000"/>
        </w:rPr>
      </w:pPr>
    </w:p>
    <w:p w14:paraId="2834FA9D">
      <w:pPr>
        <w:spacing w:line="360" w:lineRule="auto"/>
        <w:rPr>
          <w:rFonts w:ascii="宋体" w:hAnsi="宋体"/>
          <w:color w:val="000000"/>
        </w:rPr>
      </w:pPr>
    </w:p>
    <w:p w14:paraId="4048C7A3">
      <w:pPr>
        <w:spacing w:line="360" w:lineRule="auto"/>
        <w:rPr>
          <w:rFonts w:ascii="宋体" w:hAnsi="宋体"/>
          <w:color w:val="000000"/>
        </w:rPr>
      </w:pPr>
    </w:p>
    <w:p w14:paraId="6BFF4B0D">
      <w:pPr>
        <w:pStyle w:val="4"/>
        <w:keepNext w:val="0"/>
        <w:keepLines w:val="0"/>
        <w:spacing w:before="0" w:beforeAutospacing="0" w:after="0" w:afterAutospacing="0" w:line="360" w:lineRule="auto"/>
        <w:jc w:val="center"/>
        <w:rPr>
          <w:rFonts w:hint="eastAsia" w:ascii="宋体" w:hAnsi="宋体" w:eastAsia="宋体" w:cs="宋体"/>
          <w:color w:val="000000"/>
        </w:rPr>
      </w:pPr>
      <w:r>
        <w:rPr>
          <w:rFonts w:hint="eastAsia" w:ascii="宋体" w:hAnsi="宋体" w:eastAsia="宋体" w:cs="宋体"/>
          <w:color w:val="000000"/>
        </w:rPr>
        <w:t>1、报价一览表</w:t>
      </w:r>
    </w:p>
    <w:p w14:paraId="63EDC9A9">
      <w:pPr>
        <w:pStyle w:val="3"/>
        <w:spacing w:beforeAutospacing="0" w:afterAutospacing="0" w:line="360" w:lineRule="auto"/>
        <w:rPr>
          <w:rFonts w:hint="eastAsia"/>
          <w:color w:val="000000"/>
          <w:sz w:val="24"/>
          <w:szCs w:val="24"/>
        </w:rPr>
      </w:pPr>
    </w:p>
    <w:p w14:paraId="30D18190">
      <w:pPr>
        <w:pStyle w:val="3"/>
        <w:spacing w:beforeAutospacing="0" w:afterAutospacing="0" w:line="360" w:lineRule="auto"/>
        <w:rPr>
          <w:color w:val="000000"/>
          <w:sz w:val="24"/>
          <w:szCs w:val="24"/>
        </w:rPr>
      </w:pPr>
      <w:r>
        <w:rPr>
          <w:rFonts w:hint="eastAsia"/>
          <w:color w:val="000000"/>
          <w:sz w:val="24"/>
          <w:szCs w:val="24"/>
        </w:rPr>
        <w:t xml:space="preserve">项目编号：    </w:t>
      </w:r>
    </w:p>
    <w:p w14:paraId="2FCF80D4">
      <w:pPr>
        <w:pStyle w:val="3"/>
        <w:spacing w:beforeAutospacing="0" w:afterAutospacing="0" w:line="360" w:lineRule="auto"/>
        <w:jc w:val="both"/>
        <w:rPr>
          <w:rFonts w:cs="宋体"/>
          <w:color w:val="000000"/>
          <w:sz w:val="24"/>
        </w:rPr>
      </w:pPr>
      <w:r>
        <w:rPr>
          <w:rFonts w:hint="eastAsia"/>
          <w:color w:val="000000"/>
          <w:sz w:val="24"/>
          <w:szCs w:val="24"/>
        </w:rPr>
        <w:t xml:space="preserve">项目名称： </w:t>
      </w:r>
    </w:p>
    <w:p w14:paraId="1D5C2661">
      <w:pPr>
        <w:pStyle w:val="36"/>
        <w:spacing w:line="360" w:lineRule="auto"/>
        <w:ind w:firstLine="6240" w:firstLineChars="2600"/>
        <w:rPr>
          <w:rFonts w:ascii="宋体" w:hAnsi="宋体"/>
          <w:color w:val="000000"/>
          <w:sz w:val="24"/>
        </w:rPr>
      </w:pPr>
      <w:r>
        <w:rPr>
          <w:rFonts w:hint="eastAsia" w:ascii="宋体" w:hAnsi="宋体"/>
          <w:color w:val="000000"/>
          <w:sz w:val="24"/>
        </w:rPr>
        <w:t>金额单位：人民币元</w:t>
      </w:r>
    </w:p>
    <w:tbl>
      <w:tblPr>
        <w:tblStyle w:val="21"/>
        <w:tblW w:w="44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380"/>
        <w:gridCol w:w="1093"/>
        <w:gridCol w:w="2360"/>
        <w:gridCol w:w="901"/>
        <w:gridCol w:w="1107"/>
      </w:tblGrid>
      <w:tr w14:paraId="1992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82" w:type="pct"/>
            <w:noWrap w:val="0"/>
            <w:vAlign w:val="center"/>
          </w:tcPr>
          <w:p w14:paraId="02D34162">
            <w:pPr>
              <w:pStyle w:val="11"/>
              <w:snapToGrid w:val="0"/>
              <w:ind w:left="-105" w:leftChars="-50" w:right="-105" w:rightChars="-50"/>
              <w:jc w:val="center"/>
              <w:rPr>
                <w:rFonts w:hAnsi="宋体"/>
                <w:color w:val="000000"/>
                <w:kern w:val="2"/>
                <w:sz w:val="24"/>
              </w:rPr>
            </w:pPr>
            <w:r>
              <w:rPr>
                <w:rFonts w:hint="eastAsia" w:hAnsi="宋体"/>
                <w:color w:val="000000"/>
                <w:kern w:val="2"/>
                <w:sz w:val="24"/>
              </w:rPr>
              <w:t>合同包</w:t>
            </w:r>
          </w:p>
        </w:tc>
        <w:tc>
          <w:tcPr>
            <w:tcW w:w="890" w:type="pct"/>
            <w:noWrap w:val="0"/>
            <w:vAlign w:val="center"/>
          </w:tcPr>
          <w:p w14:paraId="31E382CC">
            <w:pPr>
              <w:pStyle w:val="11"/>
              <w:snapToGrid w:val="0"/>
              <w:ind w:left="-105" w:leftChars="-50" w:right="-105" w:rightChars="-50"/>
              <w:jc w:val="center"/>
              <w:rPr>
                <w:rFonts w:hint="eastAsia" w:hAnsi="宋体" w:eastAsia="宋体"/>
                <w:color w:val="000000"/>
                <w:kern w:val="2"/>
                <w:sz w:val="24"/>
                <w:lang w:eastAsia="zh-CN"/>
              </w:rPr>
            </w:pPr>
            <w:r>
              <w:rPr>
                <w:rFonts w:hint="eastAsia" w:hAnsi="宋体"/>
                <w:color w:val="000000"/>
                <w:kern w:val="2"/>
                <w:sz w:val="24"/>
                <w:lang w:eastAsia="zh-CN"/>
              </w:rPr>
              <w:t>货物名称</w:t>
            </w:r>
          </w:p>
        </w:tc>
        <w:tc>
          <w:tcPr>
            <w:tcW w:w="705" w:type="pct"/>
            <w:noWrap w:val="0"/>
            <w:vAlign w:val="center"/>
          </w:tcPr>
          <w:p w14:paraId="0A2D9F82">
            <w:pPr>
              <w:pStyle w:val="11"/>
              <w:snapToGrid w:val="0"/>
              <w:ind w:left="-105" w:leftChars="-50" w:right="-105" w:rightChars="-50"/>
              <w:jc w:val="center"/>
              <w:rPr>
                <w:rFonts w:hAnsi="宋体"/>
                <w:color w:val="000000"/>
                <w:kern w:val="2"/>
                <w:sz w:val="24"/>
              </w:rPr>
            </w:pPr>
            <w:r>
              <w:rPr>
                <w:rFonts w:hint="eastAsia" w:hAnsi="宋体"/>
                <w:color w:val="000000"/>
                <w:kern w:val="2"/>
                <w:sz w:val="24"/>
              </w:rPr>
              <w:t>数量</w:t>
            </w:r>
          </w:p>
        </w:tc>
        <w:tc>
          <w:tcPr>
            <w:tcW w:w="1524" w:type="pct"/>
            <w:noWrap w:val="0"/>
            <w:vAlign w:val="center"/>
          </w:tcPr>
          <w:p w14:paraId="205E109C">
            <w:pPr>
              <w:pStyle w:val="11"/>
              <w:snapToGrid w:val="0"/>
              <w:ind w:left="-105" w:leftChars="-50" w:right="-105" w:rightChars="-50"/>
              <w:jc w:val="center"/>
              <w:rPr>
                <w:rFonts w:hint="default" w:hAnsi="宋体" w:eastAsia="宋体"/>
                <w:color w:val="000000"/>
                <w:kern w:val="2"/>
                <w:sz w:val="24"/>
                <w:lang w:val="en-US" w:eastAsia="zh-CN"/>
              </w:rPr>
            </w:pPr>
            <w:r>
              <w:rPr>
                <w:rFonts w:hint="eastAsia" w:hAnsi="宋体"/>
                <w:color w:val="000000"/>
                <w:kern w:val="2"/>
                <w:sz w:val="24"/>
                <w:lang w:eastAsia="zh-CN"/>
              </w:rPr>
              <w:t>品牌</w:t>
            </w:r>
            <w:r>
              <w:rPr>
                <w:rFonts w:hint="eastAsia" w:hAnsi="宋体"/>
                <w:color w:val="000000"/>
                <w:kern w:val="2"/>
                <w:sz w:val="24"/>
                <w:lang w:val="en-US" w:eastAsia="zh-CN"/>
              </w:rPr>
              <w:t>/型号</w:t>
            </w:r>
          </w:p>
        </w:tc>
        <w:tc>
          <w:tcPr>
            <w:tcW w:w="581" w:type="pct"/>
            <w:noWrap w:val="0"/>
            <w:vAlign w:val="center"/>
          </w:tcPr>
          <w:p w14:paraId="6AA0700F">
            <w:pPr>
              <w:pStyle w:val="11"/>
              <w:snapToGrid w:val="0"/>
              <w:ind w:left="-105" w:leftChars="-50" w:right="-105" w:rightChars="-50"/>
              <w:jc w:val="center"/>
              <w:rPr>
                <w:rFonts w:hAnsi="宋体"/>
                <w:color w:val="000000"/>
                <w:kern w:val="2"/>
                <w:sz w:val="24"/>
              </w:rPr>
            </w:pPr>
            <w:r>
              <w:rPr>
                <w:rFonts w:hint="eastAsia" w:hAnsi="宋体"/>
                <w:color w:val="000000"/>
                <w:kern w:val="2"/>
                <w:sz w:val="24"/>
              </w:rPr>
              <w:t>单价</w:t>
            </w:r>
          </w:p>
        </w:tc>
        <w:tc>
          <w:tcPr>
            <w:tcW w:w="714" w:type="pct"/>
            <w:noWrap w:val="0"/>
            <w:vAlign w:val="center"/>
          </w:tcPr>
          <w:p w14:paraId="2945C7BE">
            <w:pPr>
              <w:pStyle w:val="11"/>
              <w:snapToGrid w:val="0"/>
              <w:ind w:left="-105" w:leftChars="-50" w:right="-105" w:rightChars="-50"/>
              <w:jc w:val="center"/>
              <w:rPr>
                <w:rFonts w:hAnsi="宋体"/>
                <w:color w:val="000000"/>
                <w:kern w:val="2"/>
                <w:sz w:val="24"/>
              </w:rPr>
            </w:pPr>
            <w:r>
              <w:rPr>
                <w:rFonts w:hint="eastAsia" w:hAnsi="宋体"/>
                <w:color w:val="000000"/>
                <w:kern w:val="2"/>
                <w:sz w:val="24"/>
              </w:rPr>
              <w:t>总价</w:t>
            </w:r>
          </w:p>
        </w:tc>
      </w:tr>
      <w:tr w14:paraId="55F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82" w:type="pct"/>
            <w:noWrap w:val="0"/>
            <w:vAlign w:val="center"/>
          </w:tcPr>
          <w:p w14:paraId="57A37739">
            <w:pPr>
              <w:snapToGrid w:val="0"/>
              <w:jc w:val="center"/>
              <w:rPr>
                <w:rFonts w:ascii="宋体" w:hAnsi="宋体"/>
                <w:color w:val="000000"/>
                <w:sz w:val="24"/>
              </w:rPr>
            </w:pPr>
          </w:p>
        </w:tc>
        <w:tc>
          <w:tcPr>
            <w:tcW w:w="890" w:type="pct"/>
            <w:noWrap w:val="0"/>
            <w:vAlign w:val="center"/>
          </w:tcPr>
          <w:p w14:paraId="744B6E14">
            <w:pPr>
              <w:snapToGrid w:val="0"/>
              <w:jc w:val="center"/>
              <w:rPr>
                <w:rFonts w:ascii="宋体" w:hAnsi="宋体"/>
                <w:color w:val="000000"/>
                <w:sz w:val="24"/>
              </w:rPr>
            </w:pPr>
          </w:p>
        </w:tc>
        <w:tc>
          <w:tcPr>
            <w:tcW w:w="705" w:type="pct"/>
            <w:noWrap w:val="0"/>
            <w:vAlign w:val="center"/>
          </w:tcPr>
          <w:p w14:paraId="1247B3C5">
            <w:pPr>
              <w:snapToGrid w:val="0"/>
              <w:jc w:val="center"/>
              <w:rPr>
                <w:rFonts w:ascii="宋体" w:hAnsi="宋体"/>
                <w:color w:val="000000"/>
                <w:sz w:val="24"/>
              </w:rPr>
            </w:pPr>
          </w:p>
        </w:tc>
        <w:tc>
          <w:tcPr>
            <w:tcW w:w="1524" w:type="pct"/>
            <w:noWrap w:val="0"/>
            <w:vAlign w:val="center"/>
          </w:tcPr>
          <w:p w14:paraId="0E40EEAB">
            <w:pPr>
              <w:snapToGrid w:val="0"/>
              <w:jc w:val="center"/>
              <w:rPr>
                <w:rFonts w:ascii="宋体" w:hAnsi="宋体" w:cs="宋体"/>
                <w:color w:val="000000"/>
                <w:kern w:val="0"/>
                <w:sz w:val="24"/>
              </w:rPr>
            </w:pPr>
          </w:p>
        </w:tc>
        <w:tc>
          <w:tcPr>
            <w:tcW w:w="581" w:type="pct"/>
            <w:noWrap w:val="0"/>
            <w:vAlign w:val="center"/>
          </w:tcPr>
          <w:p w14:paraId="798B6B16">
            <w:pPr>
              <w:snapToGrid w:val="0"/>
              <w:jc w:val="center"/>
              <w:rPr>
                <w:rFonts w:ascii="宋体" w:hAnsi="宋体" w:cs="宋体"/>
                <w:color w:val="000000"/>
                <w:kern w:val="0"/>
                <w:sz w:val="24"/>
              </w:rPr>
            </w:pPr>
          </w:p>
        </w:tc>
        <w:tc>
          <w:tcPr>
            <w:tcW w:w="714" w:type="pct"/>
            <w:noWrap w:val="0"/>
            <w:vAlign w:val="center"/>
          </w:tcPr>
          <w:p w14:paraId="0AA8F584">
            <w:pPr>
              <w:widowControl/>
              <w:jc w:val="left"/>
              <w:rPr>
                <w:rFonts w:ascii="宋体" w:hAnsi="宋体"/>
                <w:color w:val="000000"/>
                <w:sz w:val="24"/>
              </w:rPr>
            </w:pPr>
          </w:p>
        </w:tc>
      </w:tr>
    </w:tbl>
    <w:p w14:paraId="6D2BA837">
      <w:pPr>
        <w:pStyle w:val="36"/>
        <w:spacing w:line="360" w:lineRule="auto"/>
        <w:ind w:firstLine="6240" w:firstLineChars="2600"/>
        <w:rPr>
          <w:rFonts w:ascii="宋体" w:hAnsi="宋体"/>
          <w:color w:val="000000"/>
          <w:sz w:val="24"/>
        </w:rPr>
      </w:pPr>
    </w:p>
    <w:p w14:paraId="0D963943">
      <w:pPr>
        <w:pStyle w:val="36"/>
        <w:spacing w:line="360" w:lineRule="auto"/>
        <w:ind w:firstLine="6240" w:firstLineChars="2600"/>
        <w:rPr>
          <w:rFonts w:ascii="宋体" w:hAnsi="宋体"/>
          <w:color w:val="000000"/>
          <w:sz w:val="24"/>
        </w:rPr>
      </w:pPr>
    </w:p>
    <w:p w14:paraId="5175455D">
      <w:pPr>
        <w:pStyle w:val="17"/>
        <w:spacing w:before="0" w:beforeAutospacing="0" w:after="0" w:afterAutospacing="0" w:line="360" w:lineRule="auto"/>
        <w:rPr>
          <w:color w:val="000000"/>
          <w:sz w:val="28"/>
          <w:szCs w:val="28"/>
        </w:rPr>
      </w:pPr>
    </w:p>
    <w:p w14:paraId="4F151D8E">
      <w:pPr>
        <w:spacing w:line="360" w:lineRule="auto"/>
        <w:ind w:firstLine="3240" w:firstLineChars="1350"/>
        <w:rPr>
          <w:rFonts w:ascii="宋体" w:hAnsi="宋体"/>
          <w:color w:val="000000"/>
          <w:sz w:val="24"/>
        </w:rPr>
      </w:pPr>
      <w:r>
        <w:rPr>
          <w:rFonts w:hint="eastAsia" w:ascii="宋体" w:hAnsi="宋体"/>
          <w:color w:val="000000"/>
          <w:sz w:val="24"/>
        </w:rPr>
        <w:t>供应商（全称并加盖公章）：</w:t>
      </w:r>
    </w:p>
    <w:p w14:paraId="4069826D">
      <w:pPr>
        <w:spacing w:line="360" w:lineRule="auto"/>
        <w:ind w:firstLine="3240" w:firstLineChars="1350"/>
        <w:rPr>
          <w:rFonts w:ascii="宋体" w:hAnsi="宋体"/>
          <w:color w:val="000000"/>
          <w:sz w:val="24"/>
        </w:rPr>
      </w:pPr>
      <w:r>
        <w:rPr>
          <w:rFonts w:hint="eastAsia" w:ascii="宋体" w:hAnsi="宋体"/>
          <w:color w:val="000000"/>
          <w:sz w:val="24"/>
        </w:rPr>
        <w:t>供应商代表签字：</w:t>
      </w:r>
    </w:p>
    <w:p w14:paraId="64948183">
      <w:pPr>
        <w:spacing w:line="360" w:lineRule="auto"/>
        <w:ind w:firstLine="3240" w:firstLineChars="1350"/>
        <w:rPr>
          <w:rFonts w:ascii="宋体" w:hAnsi="宋体"/>
          <w:color w:val="000000"/>
        </w:rPr>
      </w:pPr>
      <w:r>
        <w:rPr>
          <w:rFonts w:hint="eastAsia" w:ascii="宋体" w:hAnsi="宋体"/>
          <w:color w:val="000000"/>
          <w:sz w:val="24"/>
        </w:rPr>
        <w:t>日期：</w:t>
      </w:r>
    </w:p>
    <w:p w14:paraId="7FF648AA">
      <w:pPr>
        <w:spacing w:line="360" w:lineRule="auto"/>
        <w:rPr>
          <w:rFonts w:ascii="宋体" w:hAnsi="宋体"/>
          <w:color w:val="000000"/>
        </w:rPr>
      </w:pPr>
    </w:p>
    <w:p w14:paraId="222223B7">
      <w:pPr>
        <w:spacing w:line="360" w:lineRule="auto"/>
        <w:rPr>
          <w:rFonts w:hint="eastAsia" w:ascii="宋体" w:hAnsi="宋体"/>
          <w:color w:val="000000"/>
        </w:rPr>
      </w:pPr>
    </w:p>
    <w:p w14:paraId="06AF76D1">
      <w:pPr>
        <w:pStyle w:val="8"/>
        <w:spacing w:after="0" w:line="360" w:lineRule="auto"/>
        <w:rPr>
          <w:rFonts w:ascii="宋体" w:hAnsi="宋体"/>
          <w:color w:val="000000"/>
        </w:rPr>
      </w:pPr>
    </w:p>
    <w:tbl>
      <w:tblPr>
        <w:tblStyle w:val="21"/>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55"/>
      </w:tblGrid>
      <w:tr w14:paraId="27E08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55" w:type="dxa"/>
            <w:noWrap w:val="0"/>
            <w:vAlign w:val="top"/>
          </w:tcPr>
          <w:p w14:paraId="3A5B1AFE">
            <w:pPr>
              <w:pStyle w:val="33"/>
              <w:spacing w:line="240" w:lineRule="auto"/>
              <w:jc w:val="center"/>
              <w:rPr>
                <w:rFonts w:hint="eastAsia" w:ascii="宋体" w:hAnsi="宋体"/>
                <w:b/>
                <w:sz w:val="24"/>
                <w:szCs w:val="24"/>
              </w:rPr>
            </w:pPr>
            <w:r>
              <w:rPr>
                <w:rFonts w:hint="eastAsia" w:ascii="宋体" w:hAnsi="宋体"/>
                <w:b/>
                <w:sz w:val="24"/>
                <w:szCs w:val="24"/>
              </w:rPr>
              <w:t>（编制响应文件时本段须删除）</w:t>
            </w:r>
          </w:p>
          <w:p w14:paraId="599CDD8B">
            <w:pPr>
              <w:pStyle w:val="33"/>
              <w:spacing w:line="240" w:lineRule="auto"/>
              <w:jc w:val="both"/>
              <w:rPr>
                <w:rFonts w:hint="eastAsia" w:ascii="宋体" w:hAnsi="宋体"/>
                <w:b/>
                <w:sz w:val="24"/>
                <w:szCs w:val="24"/>
              </w:rPr>
            </w:pPr>
          </w:p>
          <w:p w14:paraId="46F19264">
            <w:pPr>
              <w:pStyle w:val="33"/>
              <w:spacing w:line="240" w:lineRule="auto"/>
              <w:jc w:val="both"/>
              <w:rPr>
                <w:rFonts w:hint="eastAsia" w:ascii="宋体" w:hAnsi="宋体"/>
                <w:b/>
                <w:sz w:val="24"/>
                <w:szCs w:val="24"/>
              </w:rPr>
            </w:pPr>
            <w:r>
              <w:rPr>
                <w:rFonts w:hint="eastAsia" w:ascii="宋体" w:hAnsi="宋体"/>
                <w:b/>
                <w:sz w:val="24"/>
                <w:szCs w:val="24"/>
              </w:rPr>
              <w:t xml:space="preserve">竞价系统报价须知： </w:t>
            </w:r>
          </w:p>
          <w:p w14:paraId="0D719798">
            <w:pPr>
              <w:pStyle w:val="17"/>
              <w:spacing w:before="0" w:beforeAutospacing="0" w:after="0" w:afterAutospacing="0"/>
              <w:ind w:firstLine="480" w:firstLineChars="200"/>
              <w:jc w:val="both"/>
              <w:rPr>
                <w:rFonts w:hint="eastAsia"/>
                <w:lang w:val="en-US" w:eastAsia="zh-CN"/>
              </w:rPr>
            </w:pPr>
            <w:r>
              <w:rPr>
                <w:rFonts w:hint="eastAsia"/>
                <w:lang w:val="en-US" w:eastAsia="zh-CN"/>
              </w:rPr>
              <w:t>1、项目报名</w:t>
            </w:r>
            <w:r>
              <w:rPr>
                <w:rFonts w:hint="eastAsia"/>
                <w:b/>
                <w:lang w:val="en-US" w:eastAsia="zh-CN"/>
              </w:rPr>
              <w:t>审核通过</w:t>
            </w:r>
            <w:r>
              <w:rPr>
                <w:rFonts w:hint="eastAsia"/>
                <w:lang w:val="en-US" w:eastAsia="zh-CN"/>
              </w:rPr>
              <w:t>的供应商，在规定的</w:t>
            </w:r>
            <w:r>
              <w:rPr>
                <w:rFonts w:hint="eastAsia"/>
                <w:b/>
                <w:lang w:val="en-US" w:eastAsia="zh-CN"/>
              </w:rPr>
              <w:t>竞价时间</w:t>
            </w:r>
            <w:r>
              <w:rPr>
                <w:rFonts w:hint="eastAsia"/>
                <w:lang w:val="en-US" w:eastAsia="zh-CN"/>
              </w:rPr>
              <w:t>内登录</w:t>
            </w:r>
            <w:r>
              <w:rPr>
                <w:rFonts w:hint="eastAsia"/>
                <w:b/>
                <w:lang w:val="en-US" w:eastAsia="zh-CN"/>
              </w:rPr>
              <w:t>竞价大厅</w:t>
            </w:r>
            <w:r>
              <w:rPr>
                <w:rFonts w:hint="eastAsia"/>
                <w:lang w:val="en-US" w:eastAsia="zh-CN"/>
              </w:rPr>
              <w:t>，报价时</w:t>
            </w:r>
            <w:r>
              <w:rPr>
                <w:rFonts w:hint="eastAsia"/>
                <w:b/>
                <w:lang w:val="en-US" w:eastAsia="zh-CN"/>
              </w:rPr>
              <w:t>无需上传</w:t>
            </w:r>
            <w:r>
              <w:rPr>
                <w:rFonts w:hint="eastAsia"/>
                <w:lang w:val="en-US" w:eastAsia="zh-CN"/>
              </w:rPr>
              <w:t>任何文件，仅需在竞价系统相关栏目（</w:t>
            </w:r>
            <w:r>
              <w:rPr>
                <w:rFonts w:hint="eastAsia"/>
                <w:b/>
                <w:lang w:val="en-US" w:eastAsia="zh-CN"/>
              </w:rPr>
              <w:t>报价、品牌、备注</w:t>
            </w:r>
            <w:r>
              <w:rPr>
                <w:rFonts w:hint="eastAsia"/>
                <w:lang w:val="en-US" w:eastAsia="zh-CN"/>
              </w:rPr>
              <w:t>）中输入相关内容。</w:t>
            </w:r>
          </w:p>
          <w:p w14:paraId="560DFC2E">
            <w:pPr>
              <w:pStyle w:val="17"/>
              <w:spacing w:before="0" w:beforeAutospacing="0" w:after="0" w:afterAutospacing="0"/>
              <w:ind w:firstLine="472" w:firstLineChars="196"/>
              <w:jc w:val="both"/>
              <w:rPr>
                <w:rFonts w:hint="eastAsia"/>
                <w:b/>
                <w:lang w:val="en-US" w:eastAsia="zh-CN"/>
              </w:rPr>
            </w:pPr>
            <w:r>
              <w:rPr>
                <w:rFonts w:hint="eastAsia"/>
                <w:b/>
                <w:lang w:val="en-US" w:eastAsia="zh-CN"/>
              </w:rPr>
              <w:t>2、“报价、品牌、备注”栏填写要求：</w:t>
            </w:r>
          </w:p>
          <w:p w14:paraId="7BB16378">
            <w:pPr>
              <w:pStyle w:val="17"/>
              <w:spacing w:before="0" w:beforeAutospacing="0" w:after="0" w:afterAutospacing="0"/>
              <w:ind w:firstLine="480" w:firstLineChars="200"/>
              <w:jc w:val="both"/>
              <w:rPr>
                <w:rFonts w:hint="eastAsia"/>
                <w:lang w:val="en-US" w:eastAsia="zh-CN"/>
              </w:rPr>
            </w:pPr>
            <w:r>
              <w:rPr>
                <w:rFonts w:hint="eastAsia"/>
                <w:lang w:val="en-US" w:eastAsia="zh-CN"/>
              </w:rPr>
              <w:t>（1）“报价”栏：按照竞价大厅所示的合同包或品目号内容填写合同包或品目号内容的</w:t>
            </w:r>
            <w:r>
              <w:rPr>
                <w:rFonts w:hint="eastAsia"/>
                <w:b/>
                <w:lang w:val="en-US" w:eastAsia="zh-CN"/>
              </w:rPr>
              <w:t>总价；</w:t>
            </w:r>
          </w:p>
          <w:p w14:paraId="4AD41B75">
            <w:pPr>
              <w:pStyle w:val="17"/>
              <w:spacing w:before="0" w:beforeAutospacing="0" w:after="0" w:afterAutospacing="0"/>
              <w:ind w:firstLine="480" w:firstLineChars="200"/>
              <w:jc w:val="both"/>
              <w:rPr>
                <w:rFonts w:hint="eastAsia"/>
                <w:lang w:val="en-US" w:eastAsia="zh-CN"/>
              </w:rPr>
            </w:pPr>
            <w:r>
              <w:rPr>
                <w:rFonts w:hint="eastAsia"/>
                <w:lang w:val="en-US" w:eastAsia="zh-CN"/>
              </w:rPr>
              <w:t>（2）“品牌”栏：按实填写品牌名称，若有多项，可填写主要几个品牌等。</w:t>
            </w:r>
          </w:p>
          <w:p w14:paraId="6DB26E61">
            <w:pPr>
              <w:pStyle w:val="17"/>
              <w:spacing w:before="0" w:beforeAutospacing="0" w:after="0" w:afterAutospacing="0"/>
              <w:ind w:firstLine="480" w:firstLineChars="200"/>
              <w:jc w:val="both"/>
              <w:rPr>
                <w:rFonts w:hint="eastAsia"/>
                <w:lang w:val="en-US" w:eastAsia="zh-CN"/>
              </w:rPr>
            </w:pPr>
            <w:r>
              <w:rPr>
                <w:rFonts w:hint="eastAsia"/>
                <w:lang w:val="en-US" w:eastAsia="zh-CN"/>
              </w:rPr>
              <w:t>（3）“备注”栏：按实填写产品型号；无品牌型号的，填写主要的技术服务内容。</w:t>
            </w:r>
          </w:p>
          <w:p w14:paraId="76D9CF74">
            <w:pPr>
              <w:pStyle w:val="17"/>
              <w:spacing w:before="0" w:beforeAutospacing="0" w:after="0" w:afterAutospacing="0"/>
              <w:ind w:firstLine="240" w:firstLineChars="100"/>
              <w:jc w:val="both"/>
              <w:rPr>
                <w:color w:val="000000"/>
                <w:lang w:val="en-US" w:eastAsia="zh-CN"/>
              </w:rPr>
            </w:pPr>
            <w:r>
              <w:rPr>
                <w:rFonts w:hint="eastAsia"/>
                <w:lang w:val="en-US" w:eastAsia="zh-CN"/>
              </w:rPr>
              <w:t>★3、竞价大厅中填写的内容即为成交内容，应与响应文件（第一部分）的品牌、型号、主要技术服务内容一致，与响应文件（第二部分）的单价、总价及分项内容（如有）一致，否则</w:t>
            </w:r>
            <w:r>
              <w:rPr>
                <w:rFonts w:hint="eastAsia"/>
                <w:b/>
                <w:lang w:val="en-US" w:eastAsia="zh-CN"/>
              </w:rPr>
              <w:t>竞价无效</w:t>
            </w:r>
            <w:r>
              <w:rPr>
                <w:rFonts w:hint="eastAsia"/>
                <w:lang w:val="en-US" w:eastAsia="zh-CN"/>
              </w:rPr>
              <w:t>。</w:t>
            </w:r>
          </w:p>
        </w:tc>
      </w:tr>
    </w:tbl>
    <w:p w14:paraId="21EE12E8">
      <w:pPr>
        <w:spacing w:line="360" w:lineRule="auto"/>
        <w:rPr>
          <w:rFonts w:ascii="宋体" w:hAnsi="宋体"/>
          <w:color w:val="000000"/>
        </w:rPr>
      </w:pPr>
    </w:p>
    <w:p w14:paraId="64952684">
      <w:pPr>
        <w:spacing w:line="360" w:lineRule="auto"/>
        <w:rPr>
          <w:rFonts w:ascii="宋体" w:hAnsi="宋体"/>
          <w:color w:val="000000"/>
        </w:rPr>
      </w:pPr>
    </w:p>
    <w:p w14:paraId="24C98C73">
      <w:pPr>
        <w:pStyle w:val="4"/>
        <w:keepNext w:val="0"/>
        <w:keepLines w:val="0"/>
        <w:spacing w:before="0" w:beforeAutospacing="0" w:after="0" w:afterAutospacing="0" w:line="360" w:lineRule="auto"/>
        <w:jc w:val="center"/>
        <w:rPr>
          <w:rFonts w:hint="eastAsia" w:ascii="宋体" w:hAnsi="宋体" w:eastAsia="宋体" w:cs="宋体"/>
          <w:color w:val="auto"/>
        </w:rPr>
      </w:pPr>
      <w:r>
        <w:rPr>
          <w:color w:val="000000"/>
        </w:rPr>
        <w:br w:type="page"/>
      </w:r>
      <w:r>
        <w:rPr>
          <w:rFonts w:hint="eastAsia" w:ascii="宋体" w:hAnsi="宋体" w:eastAsia="宋体" w:cs="宋体"/>
          <w:color w:val="auto"/>
        </w:rPr>
        <w:t>2、货物（服务）分项报价表（若有）</w:t>
      </w:r>
    </w:p>
    <w:p w14:paraId="7AE0CDB7">
      <w:pPr>
        <w:pStyle w:val="36"/>
        <w:spacing w:line="360" w:lineRule="auto"/>
        <w:rPr>
          <w:rFonts w:hint="eastAsia" w:ascii="宋体" w:hAnsi="宋体"/>
          <w:b/>
          <w:bCs/>
          <w:color w:val="000000"/>
          <w:sz w:val="24"/>
        </w:rPr>
      </w:pPr>
    </w:p>
    <w:p w14:paraId="04C73E73">
      <w:pPr>
        <w:pStyle w:val="3"/>
        <w:spacing w:beforeAutospacing="0" w:afterAutospacing="0" w:line="360" w:lineRule="auto"/>
        <w:rPr>
          <w:color w:val="000000"/>
          <w:sz w:val="24"/>
          <w:szCs w:val="24"/>
        </w:rPr>
      </w:pPr>
      <w:r>
        <w:rPr>
          <w:rFonts w:hint="eastAsia"/>
          <w:color w:val="000000"/>
          <w:sz w:val="24"/>
          <w:szCs w:val="24"/>
        </w:rPr>
        <w:t xml:space="preserve">项目编号：    </w:t>
      </w:r>
    </w:p>
    <w:p w14:paraId="75FA627D">
      <w:pPr>
        <w:pStyle w:val="3"/>
        <w:spacing w:beforeAutospacing="0" w:afterAutospacing="0" w:line="360" w:lineRule="auto"/>
        <w:jc w:val="both"/>
        <w:rPr>
          <w:rFonts w:cs="宋体"/>
          <w:color w:val="000000"/>
          <w:sz w:val="24"/>
        </w:rPr>
      </w:pPr>
      <w:r>
        <w:rPr>
          <w:rFonts w:hint="eastAsia"/>
          <w:color w:val="000000"/>
          <w:sz w:val="24"/>
          <w:szCs w:val="24"/>
        </w:rPr>
        <w:t>项目名称</w:t>
      </w:r>
      <w:r>
        <w:rPr>
          <w:rFonts w:hint="eastAsia"/>
          <w:color w:val="000000"/>
          <w:sz w:val="24"/>
          <w:szCs w:val="24"/>
          <w:lang w:eastAsia="zh-CN"/>
        </w:rPr>
        <w:t>：</w:t>
      </w:r>
      <w:r>
        <w:rPr>
          <w:rFonts w:hint="eastAsia"/>
          <w:color w:val="000000"/>
          <w:sz w:val="24"/>
          <w:szCs w:val="24"/>
        </w:rPr>
        <w:t xml:space="preserve"> </w:t>
      </w:r>
    </w:p>
    <w:p w14:paraId="5CEB638E">
      <w:pPr>
        <w:pStyle w:val="36"/>
        <w:spacing w:line="360" w:lineRule="auto"/>
        <w:ind w:firstLine="6240" w:firstLineChars="2600"/>
        <w:rPr>
          <w:rFonts w:ascii="宋体" w:hAnsi="宋体"/>
          <w:color w:val="000000"/>
          <w:sz w:val="24"/>
        </w:rPr>
      </w:pPr>
      <w:r>
        <w:rPr>
          <w:rFonts w:hint="eastAsia" w:ascii="宋体" w:hAnsi="宋体"/>
          <w:color w:val="000000"/>
          <w:sz w:val="24"/>
        </w:rPr>
        <w:t>金额单位：人民币元</w:t>
      </w:r>
    </w:p>
    <w:p w14:paraId="57F9E84D">
      <w:pPr>
        <w:pStyle w:val="17"/>
        <w:spacing w:before="0" w:beforeAutospacing="0" w:after="0" w:afterAutospacing="0" w:line="360" w:lineRule="auto"/>
        <w:rPr>
          <w:color w:val="000000"/>
          <w:sz w:val="28"/>
          <w:szCs w:val="28"/>
        </w:rPr>
      </w:pPr>
    </w:p>
    <w:p w14:paraId="6E32D8B0">
      <w:pPr>
        <w:pStyle w:val="18"/>
        <w:jc w:val="center"/>
        <w:rPr>
          <w:rFonts w:hint="eastAsia" w:eastAsia="黑体"/>
          <w:color w:val="000000"/>
          <w:sz w:val="28"/>
          <w:szCs w:val="28"/>
          <w:lang w:eastAsia="zh-CN"/>
        </w:rPr>
      </w:pPr>
      <w:r>
        <w:rPr>
          <w:rFonts w:hint="eastAsia"/>
          <w:color w:val="000000"/>
          <w:sz w:val="28"/>
          <w:szCs w:val="28"/>
          <w:lang w:eastAsia="zh-CN"/>
        </w:rPr>
        <w:t>（格式自拟）</w:t>
      </w:r>
    </w:p>
    <w:p w14:paraId="7FD4C5CC">
      <w:pPr>
        <w:pStyle w:val="18"/>
        <w:rPr>
          <w:color w:val="000000"/>
          <w:sz w:val="28"/>
          <w:szCs w:val="28"/>
        </w:rPr>
      </w:pPr>
    </w:p>
    <w:p w14:paraId="435FE7E2">
      <w:pPr>
        <w:pStyle w:val="18"/>
        <w:rPr>
          <w:color w:val="000000"/>
          <w:sz w:val="28"/>
          <w:szCs w:val="28"/>
        </w:rPr>
      </w:pPr>
    </w:p>
    <w:p w14:paraId="0E648173">
      <w:pPr>
        <w:spacing w:line="360" w:lineRule="auto"/>
        <w:rPr>
          <w:rFonts w:ascii="宋体" w:hAnsi="宋体"/>
          <w:color w:val="000000"/>
          <w:sz w:val="24"/>
        </w:rPr>
      </w:pPr>
      <w:r>
        <w:rPr>
          <w:rFonts w:hint="eastAsia" w:ascii="宋体" w:hAnsi="宋体"/>
          <w:color w:val="000000"/>
          <w:sz w:val="24"/>
        </w:rPr>
        <w:t>供应商（全称并加盖公章）：</w:t>
      </w:r>
    </w:p>
    <w:p w14:paraId="1BE8B1AB">
      <w:pPr>
        <w:spacing w:line="360" w:lineRule="auto"/>
        <w:rPr>
          <w:rFonts w:ascii="宋体" w:hAnsi="宋体"/>
          <w:color w:val="000000"/>
          <w:sz w:val="24"/>
        </w:rPr>
      </w:pPr>
      <w:r>
        <w:rPr>
          <w:rFonts w:hint="eastAsia" w:ascii="宋体" w:hAnsi="宋体"/>
          <w:color w:val="000000"/>
          <w:sz w:val="24"/>
        </w:rPr>
        <w:t>供应商代表签字：</w:t>
      </w:r>
    </w:p>
    <w:p w14:paraId="537A1D17">
      <w:pPr>
        <w:spacing w:line="360" w:lineRule="auto"/>
        <w:rPr>
          <w:rFonts w:ascii="宋体" w:hAnsi="宋体"/>
          <w:color w:val="000000"/>
        </w:rPr>
      </w:pPr>
      <w:r>
        <w:rPr>
          <w:rFonts w:hint="eastAsia" w:ascii="宋体" w:hAnsi="宋体"/>
          <w:color w:val="000000"/>
          <w:sz w:val="24"/>
        </w:rPr>
        <w:t>日期：</w:t>
      </w:r>
    </w:p>
    <w:p w14:paraId="18E8EA53">
      <w:pPr>
        <w:pStyle w:val="38"/>
        <w:spacing w:line="360" w:lineRule="auto"/>
        <w:ind w:firstLine="480"/>
        <w:rPr>
          <w:rFonts w:ascii="宋体" w:hAnsi="宋体" w:cs="宋体"/>
          <w:color w:val="000000"/>
          <w:sz w:val="24"/>
          <w:szCs w:val="24"/>
        </w:rPr>
      </w:pPr>
    </w:p>
    <w:p w14:paraId="29B9ACFE">
      <w:pPr>
        <w:pStyle w:val="38"/>
        <w:spacing w:line="360" w:lineRule="auto"/>
        <w:rPr>
          <w:rFonts w:ascii="宋体" w:hAnsi="宋体" w:cs="宋体"/>
          <w:color w:val="000000"/>
          <w:sz w:val="24"/>
          <w:szCs w:val="24"/>
        </w:rPr>
      </w:pPr>
      <w:r>
        <w:rPr>
          <w:rFonts w:ascii="宋体" w:hAnsi="宋体" w:cs="宋体"/>
          <w:color w:val="000000"/>
          <w:sz w:val="24"/>
          <w:szCs w:val="24"/>
        </w:rPr>
        <w:t>说明：</w:t>
      </w:r>
    </w:p>
    <w:p w14:paraId="0059BD15">
      <w:pPr>
        <w:pStyle w:val="38"/>
        <w:spacing w:line="360" w:lineRule="auto"/>
        <w:ind w:firstLine="480"/>
        <w:rPr>
          <w:rFonts w:ascii="宋体" w:hAnsi="宋体" w:cs="宋体"/>
          <w:color w:val="000000"/>
          <w:sz w:val="24"/>
          <w:szCs w:val="24"/>
        </w:rPr>
      </w:pPr>
      <w:r>
        <w:rPr>
          <w:rFonts w:ascii="宋体" w:hAnsi="宋体" w:cs="宋体"/>
          <w:color w:val="000000"/>
          <w:sz w:val="24"/>
          <w:szCs w:val="24"/>
        </w:rPr>
        <w:t>1.各供应商应根据</w:t>
      </w:r>
      <w:r>
        <w:rPr>
          <w:rFonts w:ascii="宋体" w:hAnsi="宋体" w:cs="宋体"/>
          <w:color w:val="000000"/>
          <w:sz w:val="24"/>
          <w:szCs w:val="24"/>
          <w:lang w:eastAsia="zh-CN"/>
        </w:rPr>
        <w:t>网上竞价</w:t>
      </w:r>
      <w:r>
        <w:rPr>
          <w:rFonts w:ascii="宋体" w:hAnsi="宋体" w:cs="宋体"/>
          <w:color w:val="000000"/>
          <w:sz w:val="24"/>
          <w:szCs w:val="24"/>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42E13CC0">
      <w:pPr>
        <w:pStyle w:val="38"/>
        <w:spacing w:line="360" w:lineRule="auto"/>
        <w:ind w:firstLine="480"/>
        <w:rPr>
          <w:rFonts w:ascii="宋体" w:hAnsi="宋体" w:cs="宋体"/>
          <w:color w:val="000000"/>
          <w:sz w:val="24"/>
          <w:szCs w:val="24"/>
        </w:rPr>
      </w:pPr>
      <w:r>
        <w:rPr>
          <w:rFonts w:ascii="宋体" w:hAnsi="宋体" w:cs="宋体"/>
          <w:color w:val="000000"/>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36DCDB1">
      <w:pPr>
        <w:pStyle w:val="20"/>
      </w:pP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041A5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20" w:type="dxa"/>
            <w:noWrap w:val="0"/>
            <w:vAlign w:val="top"/>
          </w:tcPr>
          <w:p w14:paraId="23F09151">
            <w:pPr>
              <w:pStyle w:val="36"/>
              <w:spacing w:line="360" w:lineRule="auto"/>
              <w:jc w:val="center"/>
              <w:rPr>
                <w:rFonts w:hint="eastAsia" w:ascii="宋体" w:hAnsi="宋体"/>
                <w:b/>
                <w:sz w:val="24"/>
              </w:rPr>
            </w:pPr>
          </w:p>
          <w:p w14:paraId="04851331">
            <w:pPr>
              <w:pStyle w:val="36"/>
              <w:spacing w:line="360" w:lineRule="auto"/>
              <w:jc w:val="center"/>
              <w:rPr>
                <w:rFonts w:hint="eastAsia" w:ascii="宋体" w:hAnsi="宋体"/>
                <w:b/>
                <w:bCs/>
                <w:color w:val="000000"/>
                <w:sz w:val="24"/>
              </w:rPr>
            </w:pPr>
            <w:r>
              <w:rPr>
                <w:rFonts w:hint="eastAsia" w:ascii="宋体" w:hAnsi="宋体"/>
                <w:b/>
                <w:sz w:val="24"/>
              </w:rPr>
              <w:t>（编制响应文件时本段须删除）</w:t>
            </w:r>
          </w:p>
          <w:p w14:paraId="22092FDB">
            <w:pPr>
              <w:pStyle w:val="36"/>
              <w:spacing w:line="360" w:lineRule="auto"/>
              <w:rPr>
                <w:rFonts w:ascii="宋体" w:hAnsi="宋体"/>
                <w:bCs/>
                <w:color w:val="000000"/>
                <w:sz w:val="24"/>
              </w:rPr>
            </w:pPr>
            <w:r>
              <w:rPr>
                <w:rFonts w:hint="eastAsia" w:ascii="宋体" w:hAnsi="宋体"/>
                <w:bCs/>
                <w:color w:val="000000"/>
                <w:sz w:val="24"/>
              </w:rPr>
              <w:t>【编制说明】</w:t>
            </w:r>
          </w:p>
          <w:p w14:paraId="1FD3EEB0">
            <w:pPr>
              <w:pStyle w:val="17"/>
              <w:spacing w:before="0" w:beforeAutospacing="0" w:after="0" w:afterAutospacing="0" w:line="360" w:lineRule="auto"/>
              <w:rPr>
                <w:bCs/>
                <w:color w:val="000000"/>
                <w:lang w:val="en-US" w:eastAsia="zh-CN"/>
              </w:rPr>
            </w:pPr>
            <w:r>
              <w:rPr>
                <w:rFonts w:hint="eastAsia"/>
                <w:bCs/>
                <w:color w:val="000000"/>
                <w:lang w:val="en-US" w:eastAsia="zh-CN"/>
              </w:rPr>
              <w:t>1、供应商应在网上竞价系统平台中报出项目总价，在网上竞价过程中无需上传分项报价表（若有）。</w:t>
            </w:r>
          </w:p>
          <w:p w14:paraId="1C90676A">
            <w:pPr>
              <w:pStyle w:val="17"/>
              <w:spacing w:before="0" w:beforeAutospacing="0" w:after="0" w:afterAutospacing="0" w:line="360" w:lineRule="auto"/>
              <w:rPr>
                <w:color w:val="FF0000"/>
                <w:lang w:val="en-US" w:eastAsia="zh-CN"/>
              </w:rPr>
            </w:pPr>
            <w:r>
              <w:rPr>
                <w:rFonts w:hint="eastAsia"/>
                <w:bCs/>
                <w:color w:val="000000"/>
                <w:lang w:val="en-US" w:eastAsia="zh-CN"/>
              </w:rPr>
              <w:t>2、成交供应商的分项报价表（若有）随纸质响应文件提供。</w:t>
            </w:r>
          </w:p>
        </w:tc>
      </w:tr>
    </w:tbl>
    <w:p w14:paraId="0B4CFFD7">
      <w:pPr>
        <w:pStyle w:val="32"/>
        <w:rPr>
          <w:color w:val="000000"/>
        </w:rPr>
      </w:pPr>
    </w:p>
    <w:sectPr>
      <w:pgSz w:w="11906" w:h="16838"/>
      <w:pgMar w:top="1134" w:right="1701" w:bottom="1134"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DFB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25D03B">
                          <w:pPr>
                            <w:pStyle w:val="13"/>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gsYBAACc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er&#10;pE/vsaKye0+FcXgHA9XOcaRgoj20waYvEWKUJ3XPV3XVEJlMl9ar9bqklKTc7BB+8XDdB4zvFViW&#10;jJoHer6sqjh9xDiWziWpm4M7bUx+QuP+CRDmGFF5B6bbick4cbLisB8mentozsSupz2ouaO158x8&#10;cCRzWpnZCLOxn4zUEf3tMdIYebqEOkIRq+TQo2V+04KlrXjs56qHn2r7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7/mSCxgEAAJwDAAAOAAAAAAAAAAEAIAAAAB4BAABkcnMvZTJvRG9jLnht&#10;bFBLBQYAAAAABgAGAFkBAABWBQAAAAA=&#10;">
              <v:fill on="f" focussize="0,0"/>
              <v:stroke on="f"/>
              <v:imagedata o:title=""/>
              <o:lock v:ext="edit" aspectratio="f"/>
              <v:textbox inset="0mm,0mm,0mm,0mm" style="mso-fit-shape-to-text:t;">
                <w:txbxContent>
                  <w:p w14:paraId="6225D03B">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50952"/>
    <w:multiLevelType w:val="singleLevel"/>
    <w:tmpl w:val="9B750952"/>
    <w:lvl w:ilvl="0" w:tentative="0">
      <w:start w:val="1"/>
      <w:numFmt w:val="decimal"/>
      <w:suff w:val="nothing"/>
      <w:lvlText w:val="%1."/>
      <w:lvlJc w:val="left"/>
      <w:pPr>
        <w:ind w:left="0" w:firstLine="0"/>
      </w:pPr>
    </w:lvl>
  </w:abstractNum>
  <w:abstractNum w:abstractNumId="1">
    <w:nsid w:val="B0E6E2A3"/>
    <w:multiLevelType w:val="singleLevel"/>
    <w:tmpl w:val="B0E6E2A3"/>
    <w:lvl w:ilvl="0" w:tentative="0">
      <w:start w:val="1"/>
      <w:numFmt w:val="decimal"/>
      <w:suff w:val="nothing"/>
      <w:lvlText w:val="%1."/>
      <w:lvlJc w:val="left"/>
      <w:pPr>
        <w:ind w:left="0" w:firstLine="0"/>
      </w:pPr>
    </w:lvl>
  </w:abstractNum>
  <w:abstractNum w:abstractNumId="2">
    <w:nsid w:val="C3F7053D"/>
    <w:multiLevelType w:val="singleLevel"/>
    <w:tmpl w:val="C3F7053D"/>
    <w:lvl w:ilvl="0" w:tentative="0">
      <w:start w:val="1"/>
      <w:numFmt w:val="chineseCounting"/>
      <w:suff w:val="nothing"/>
      <w:lvlText w:val="%1、"/>
      <w:lvlJc w:val="left"/>
      <w:rPr>
        <w:rFonts w:hint="eastAsia"/>
      </w:rPr>
    </w:lvl>
  </w:abstractNum>
  <w:abstractNum w:abstractNumId="3">
    <w:nsid w:val="E19068B2"/>
    <w:multiLevelType w:val="singleLevel"/>
    <w:tmpl w:val="E19068B2"/>
    <w:lvl w:ilvl="0" w:tentative="0">
      <w:start w:val="1"/>
      <w:numFmt w:val="decimal"/>
      <w:suff w:val="nothing"/>
      <w:lvlText w:val="%1."/>
      <w:lvlJc w:val="left"/>
      <w:pPr>
        <w:ind w:left="0" w:firstLine="0"/>
      </w:pPr>
    </w:lvl>
  </w:abstractNum>
  <w:abstractNum w:abstractNumId="4">
    <w:nsid w:val="F24949BC"/>
    <w:multiLevelType w:val="singleLevel"/>
    <w:tmpl w:val="F24949BC"/>
    <w:lvl w:ilvl="0" w:tentative="0">
      <w:start w:val="1"/>
      <w:numFmt w:val="decimal"/>
      <w:suff w:val="nothing"/>
      <w:lvlText w:val="%1."/>
      <w:lvlJc w:val="left"/>
      <w:pPr>
        <w:ind w:left="0" w:firstLine="0"/>
      </w:pPr>
    </w:lvl>
  </w:abstractNum>
  <w:abstractNum w:abstractNumId="5">
    <w:nsid w:val="F95D412B"/>
    <w:multiLevelType w:val="singleLevel"/>
    <w:tmpl w:val="F95D412B"/>
    <w:lvl w:ilvl="0" w:tentative="0">
      <w:start w:val="1"/>
      <w:numFmt w:val="decimal"/>
      <w:suff w:val="nothing"/>
      <w:lvlText w:val="%1."/>
      <w:lvlJc w:val="left"/>
      <w:pPr>
        <w:ind w:left="0" w:firstLine="0"/>
      </w:pPr>
      <w:rPr>
        <w:rFonts w:hint="default"/>
        <w:b w:val="0"/>
        <w:bCs w:val="0"/>
      </w:rPr>
    </w:lvl>
  </w:abstractNum>
  <w:abstractNum w:abstractNumId="6">
    <w:nsid w:val="08069B90"/>
    <w:multiLevelType w:val="singleLevel"/>
    <w:tmpl w:val="08069B90"/>
    <w:lvl w:ilvl="0" w:tentative="0">
      <w:start w:val="1"/>
      <w:numFmt w:val="decimal"/>
      <w:suff w:val="nothing"/>
      <w:lvlText w:val="%1."/>
      <w:lvlJc w:val="left"/>
      <w:pPr>
        <w:ind w:left="0" w:firstLine="0"/>
      </w:pPr>
    </w:lvl>
  </w:abstractNum>
  <w:abstractNum w:abstractNumId="7">
    <w:nsid w:val="0A842A00"/>
    <w:multiLevelType w:val="singleLevel"/>
    <w:tmpl w:val="0A842A00"/>
    <w:lvl w:ilvl="0" w:tentative="0">
      <w:start w:val="1"/>
      <w:numFmt w:val="decimal"/>
      <w:suff w:val="nothing"/>
      <w:lvlText w:val="(%1)"/>
      <w:lvlJc w:val="left"/>
      <w:pPr>
        <w:ind w:left="0" w:firstLine="0"/>
      </w:pPr>
      <w:rPr>
        <w:rFonts w:hint="default"/>
        <w:b w:val="0"/>
        <w:bCs w:val="0"/>
      </w:rPr>
    </w:lvl>
  </w:abstractNum>
  <w:abstractNum w:abstractNumId="8">
    <w:nsid w:val="20AE384B"/>
    <w:multiLevelType w:val="singleLevel"/>
    <w:tmpl w:val="20AE384B"/>
    <w:lvl w:ilvl="0" w:tentative="0">
      <w:start w:val="1"/>
      <w:numFmt w:val="decimal"/>
      <w:suff w:val="nothing"/>
      <w:lvlText w:val="%1."/>
      <w:lvlJc w:val="left"/>
      <w:pPr>
        <w:ind w:left="0" w:firstLine="0"/>
      </w:pPr>
    </w:lvl>
  </w:abstractNum>
  <w:abstractNum w:abstractNumId="9">
    <w:nsid w:val="276F56EA"/>
    <w:multiLevelType w:val="singleLevel"/>
    <w:tmpl w:val="276F56EA"/>
    <w:lvl w:ilvl="0" w:tentative="0">
      <w:start w:val="1"/>
      <w:numFmt w:val="decimal"/>
      <w:suff w:val="nothing"/>
      <w:lvlText w:val="（%1）"/>
      <w:lvlJc w:val="left"/>
    </w:lvl>
  </w:abstractNum>
  <w:abstractNum w:abstractNumId="10">
    <w:nsid w:val="2EF391E9"/>
    <w:multiLevelType w:val="singleLevel"/>
    <w:tmpl w:val="2EF391E9"/>
    <w:lvl w:ilvl="0" w:tentative="0">
      <w:start w:val="1"/>
      <w:numFmt w:val="decimal"/>
      <w:suff w:val="nothing"/>
      <w:lvlText w:val="%1."/>
      <w:lvlJc w:val="left"/>
      <w:pPr>
        <w:ind w:left="0" w:firstLine="0"/>
      </w:pPr>
    </w:lvl>
  </w:abstractNum>
  <w:abstractNum w:abstractNumId="11">
    <w:nsid w:val="403F53AF"/>
    <w:multiLevelType w:val="singleLevel"/>
    <w:tmpl w:val="403F53AF"/>
    <w:lvl w:ilvl="0" w:tentative="0">
      <w:start w:val="1"/>
      <w:numFmt w:val="decimal"/>
      <w:suff w:val="nothing"/>
      <w:lvlText w:val="%1."/>
      <w:lvlJc w:val="left"/>
      <w:pPr>
        <w:ind w:left="0" w:firstLine="0"/>
      </w:pPr>
    </w:lvl>
  </w:abstractNum>
  <w:abstractNum w:abstractNumId="12">
    <w:nsid w:val="787CAF29"/>
    <w:multiLevelType w:val="singleLevel"/>
    <w:tmpl w:val="787CAF29"/>
    <w:lvl w:ilvl="0" w:tentative="0">
      <w:start w:val="1"/>
      <w:numFmt w:val="decimal"/>
      <w:suff w:val="nothing"/>
      <w:lvlText w:val="%1."/>
      <w:lvlJc w:val="left"/>
      <w:pPr>
        <w:ind w:left="0" w:firstLine="0"/>
      </w:pPr>
      <w:rPr>
        <w:rFonts w:hint="default"/>
        <w:b w:val="0"/>
        <w:bCs w:val="0"/>
      </w:rPr>
    </w:lvl>
  </w:abstractNum>
  <w:abstractNum w:abstractNumId="13">
    <w:nsid w:val="7C45E307"/>
    <w:multiLevelType w:val="singleLevel"/>
    <w:tmpl w:val="7C45E307"/>
    <w:lvl w:ilvl="0" w:tentative="0">
      <w:start w:val="1"/>
      <w:numFmt w:val="chineseCounting"/>
      <w:suff w:val="nothing"/>
      <w:lvlText w:val="（%1）"/>
      <w:lvlJc w:val="left"/>
      <w:pPr>
        <w:ind w:left="0" w:firstLine="0"/>
      </w:pPr>
      <w:rPr>
        <w:rFonts w:hint="eastAsia"/>
        <w:b/>
        <w:bCs/>
      </w:rPr>
    </w:lvl>
  </w:abstractNum>
  <w:abstractNum w:abstractNumId="14">
    <w:nsid w:val="7EBA92E2"/>
    <w:multiLevelType w:val="singleLevel"/>
    <w:tmpl w:val="7EBA92E2"/>
    <w:lvl w:ilvl="0" w:tentative="0">
      <w:start w:val="1"/>
      <w:numFmt w:val="decimal"/>
      <w:suff w:val="nothing"/>
      <w:lvlText w:val="%1."/>
      <w:lvlJc w:val="left"/>
      <w:pPr>
        <w:ind w:left="0" w:firstLine="0"/>
      </w:pPr>
    </w:lvl>
  </w:abstractNum>
  <w:num w:numId="1">
    <w:abstractNumId w:val="2"/>
  </w:num>
  <w:num w:numId="2">
    <w:abstractNumId w:val="13"/>
  </w:num>
  <w:num w:numId="3">
    <w:abstractNumId w:val="6"/>
  </w:num>
  <w:num w:numId="4">
    <w:abstractNumId w:val="14"/>
  </w:num>
  <w:num w:numId="5">
    <w:abstractNumId w:val="1"/>
  </w:num>
  <w:num w:numId="6">
    <w:abstractNumId w:val="10"/>
  </w:num>
  <w:num w:numId="7">
    <w:abstractNumId w:val="0"/>
  </w:num>
  <w:num w:numId="8">
    <w:abstractNumId w:val="5"/>
  </w:num>
  <w:num w:numId="9">
    <w:abstractNumId w:val="4"/>
  </w:num>
  <w:num w:numId="10">
    <w:abstractNumId w:val="7"/>
  </w:num>
  <w:num w:numId="11">
    <w:abstractNumId w:val="3"/>
  </w:num>
  <w:num w:numId="12">
    <w:abstractNumId w:val="12"/>
  </w:num>
  <w:num w:numId="13">
    <w:abstractNumId w:val="8"/>
  </w:num>
  <w:num w:numId="14">
    <w:abstractNumId w:val="11"/>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信用户">
    <w15:presenceInfo w15:providerId="None" w15:userId="微信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YjEzNWIzMDVkZjllNWRhNTM2ZWQ4ZmU4NGYyYWYifQ=="/>
  </w:docVars>
  <w:rsids>
    <w:rsidRoot w:val="78FC0DDF"/>
    <w:rsid w:val="0001580D"/>
    <w:rsid w:val="000A4A73"/>
    <w:rsid w:val="00176B2E"/>
    <w:rsid w:val="001A5002"/>
    <w:rsid w:val="00210F4B"/>
    <w:rsid w:val="00222355"/>
    <w:rsid w:val="00243D82"/>
    <w:rsid w:val="002B68DF"/>
    <w:rsid w:val="002C702C"/>
    <w:rsid w:val="002F42DA"/>
    <w:rsid w:val="002F6951"/>
    <w:rsid w:val="002F7BC7"/>
    <w:rsid w:val="003947EF"/>
    <w:rsid w:val="003A36C3"/>
    <w:rsid w:val="003B7ED3"/>
    <w:rsid w:val="004056EE"/>
    <w:rsid w:val="00450B61"/>
    <w:rsid w:val="00466362"/>
    <w:rsid w:val="00466CB6"/>
    <w:rsid w:val="004C59F7"/>
    <w:rsid w:val="0056227E"/>
    <w:rsid w:val="005F6399"/>
    <w:rsid w:val="0061550E"/>
    <w:rsid w:val="006B7CFE"/>
    <w:rsid w:val="006F4601"/>
    <w:rsid w:val="00715921"/>
    <w:rsid w:val="00720C23"/>
    <w:rsid w:val="007338B6"/>
    <w:rsid w:val="00764E3C"/>
    <w:rsid w:val="007761E3"/>
    <w:rsid w:val="00793289"/>
    <w:rsid w:val="007F2A98"/>
    <w:rsid w:val="00800685"/>
    <w:rsid w:val="008621F8"/>
    <w:rsid w:val="008B178E"/>
    <w:rsid w:val="008C205F"/>
    <w:rsid w:val="00A168B5"/>
    <w:rsid w:val="00AD114E"/>
    <w:rsid w:val="00AD558A"/>
    <w:rsid w:val="00B16304"/>
    <w:rsid w:val="00B22B52"/>
    <w:rsid w:val="00BB1FCA"/>
    <w:rsid w:val="00BD2972"/>
    <w:rsid w:val="00BF1A48"/>
    <w:rsid w:val="00BF7181"/>
    <w:rsid w:val="00C52F03"/>
    <w:rsid w:val="00C87457"/>
    <w:rsid w:val="00D313E4"/>
    <w:rsid w:val="00D318F7"/>
    <w:rsid w:val="00D370C5"/>
    <w:rsid w:val="00E2299C"/>
    <w:rsid w:val="00E90E1D"/>
    <w:rsid w:val="00F21F67"/>
    <w:rsid w:val="00F26905"/>
    <w:rsid w:val="00FC5DF5"/>
    <w:rsid w:val="00FD743F"/>
    <w:rsid w:val="025517C8"/>
    <w:rsid w:val="034D5F99"/>
    <w:rsid w:val="038C564B"/>
    <w:rsid w:val="03B2699A"/>
    <w:rsid w:val="04156327"/>
    <w:rsid w:val="069F509F"/>
    <w:rsid w:val="06E9142D"/>
    <w:rsid w:val="070F08A2"/>
    <w:rsid w:val="089C7445"/>
    <w:rsid w:val="090245DA"/>
    <w:rsid w:val="09570618"/>
    <w:rsid w:val="09A2258D"/>
    <w:rsid w:val="0A4106B5"/>
    <w:rsid w:val="0A600B6C"/>
    <w:rsid w:val="0AE917F2"/>
    <w:rsid w:val="0D71020D"/>
    <w:rsid w:val="0D731909"/>
    <w:rsid w:val="0F2B6D9D"/>
    <w:rsid w:val="123E5911"/>
    <w:rsid w:val="141E2786"/>
    <w:rsid w:val="15393C6E"/>
    <w:rsid w:val="159F2CCA"/>
    <w:rsid w:val="15FF490A"/>
    <w:rsid w:val="17571954"/>
    <w:rsid w:val="18095E78"/>
    <w:rsid w:val="18101206"/>
    <w:rsid w:val="195645B9"/>
    <w:rsid w:val="19D56835"/>
    <w:rsid w:val="19EB6016"/>
    <w:rsid w:val="1A776E92"/>
    <w:rsid w:val="1B0D5452"/>
    <w:rsid w:val="1B9675E3"/>
    <w:rsid w:val="1BE45F4F"/>
    <w:rsid w:val="1BEE6652"/>
    <w:rsid w:val="1C1C4394"/>
    <w:rsid w:val="1D6545E9"/>
    <w:rsid w:val="1D864BDD"/>
    <w:rsid w:val="1DB62BF4"/>
    <w:rsid w:val="1DFE6765"/>
    <w:rsid w:val="1F256328"/>
    <w:rsid w:val="1F2A4550"/>
    <w:rsid w:val="1F7066DF"/>
    <w:rsid w:val="20A25B7C"/>
    <w:rsid w:val="21637E45"/>
    <w:rsid w:val="21AF0D0A"/>
    <w:rsid w:val="21B76809"/>
    <w:rsid w:val="21E04A91"/>
    <w:rsid w:val="22F80668"/>
    <w:rsid w:val="23766FB8"/>
    <w:rsid w:val="25DB7ABE"/>
    <w:rsid w:val="26464072"/>
    <w:rsid w:val="267535FB"/>
    <w:rsid w:val="26A3332B"/>
    <w:rsid w:val="27A144C2"/>
    <w:rsid w:val="27CF5491"/>
    <w:rsid w:val="283574DC"/>
    <w:rsid w:val="28722FFD"/>
    <w:rsid w:val="287A40FE"/>
    <w:rsid w:val="28A30E9D"/>
    <w:rsid w:val="295C3C6A"/>
    <w:rsid w:val="29DA3F2F"/>
    <w:rsid w:val="2CA123EC"/>
    <w:rsid w:val="2CE22156"/>
    <w:rsid w:val="2CEE2090"/>
    <w:rsid w:val="2D932EEE"/>
    <w:rsid w:val="2DA80639"/>
    <w:rsid w:val="2E415BED"/>
    <w:rsid w:val="2F0B50A5"/>
    <w:rsid w:val="2F1C2831"/>
    <w:rsid w:val="304B3919"/>
    <w:rsid w:val="306601EB"/>
    <w:rsid w:val="310125C2"/>
    <w:rsid w:val="328B6890"/>
    <w:rsid w:val="3404227C"/>
    <w:rsid w:val="342B025D"/>
    <w:rsid w:val="34A00892"/>
    <w:rsid w:val="34E15227"/>
    <w:rsid w:val="34F163E0"/>
    <w:rsid w:val="359F2F34"/>
    <w:rsid w:val="3627310D"/>
    <w:rsid w:val="366B1A90"/>
    <w:rsid w:val="3689656A"/>
    <w:rsid w:val="39563C16"/>
    <w:rsid w:val="396D4E3E"/>
    <w:rsid w:val="3A0530E6"/>
    <w:rsid w:val="3B1E3C09"/>
    <w:rsid w:val="3B51329A"/>
    <w:rsid w:val="3BAF6298"/>
    <w:rsid w:val="3DC46ACB"/>
    <w:rsid w:val="3EF463F8"/>
    <w:rsid w:val="410F68C9"/>
    <w:rsid w:val="4114122A"/>
    <w:rsid w:val="43690BEB"/>
    <w:rsid w:val="436D4129"/>
    <w:rsid w:val="438D7700"/>
    <w:rsid w:val="44CE7517"/>
    <w:rsid w:val="45F5061D"/>
    <w:rsid w:val="462A1BA3"/>
    <w:rsid w:val="46A24160"/>
    <w:rsid w:val="48301C33"/>
    <w:rsid w:val="4A01460F"/>
    <w:rsid w:val="4B671FA9"/>
    <w:rsid w:val="4B720F65"/>
    <w:rsid w:val="4C41485B"/>
    <w:rsid w:val="4D331121"/>
    <w:rsid w:val="4D7D2CD4"/>
    <w:rsid w:val="4E97033B"/>
    <w:rsid w:val="4EE845D2"/>
    <w:rsid w:val="4F4F5E9F"/>
    <w:rsid w:val="50011C64"/>
    <w:rsid w:val="50235FCD"/>
    <w:rsid w:val="50F22313"/>
    <w:rsid w:val="51502742"/>
    <w:rsid w:val="523E6BAA"/>
    <w:rsid w:val="52D660AA"/>
    <w:rsid w:val="52E879DF"/>
    <w:rsid w:val="52F11CD4"/>
    <w:rsid w:val="531F6AAE"/>
    <w:rsid w:val="535F388C"/>
    <w:rsid w:val="53993117"/>
    <w:rsid w:val="53C64518"/>
    <w:rsid w:val="53F20FDD"/>
    <w:rsid w:val="549E51E7"/>
    <w:rsid w:val="55501D7E"/>
    <w:rsid w:val="55751C5E"/>
    <w:rsid w:val="562C1C22"/>
    <w:rsid w:val="56865145"/>
    <w:rsid w:val="583E60DF"/>
    <w:rsid w:val="58832FD3"/>
    <w:rsid w:val="58AB7BEF"/>
    <w:rsid w:val="593233D3"/>
    <w:rsid w:val="5A503ED4"/>
    <w:rsid w:val="5A65129A"/>
    <w:rsid w:val="5B13796C"/>
    <w:rsid w:val="5B6F2520"/>
    <w:rsid w:val="5BB66CDC"/>
    <w:rsid w:val="5D0D286D"/>
    <w:rsid w:val="5D116D26"/>
    <w:rsid w:val="5D2213EB"/>
    <w:rsid w:val="5D770379"/>
    <w:rsid w:val="5E174F66"/>
    <w:rsid w:val="5E8048B9"/>
    <w:rsid w:val="5F2E07B9"/>
    <w:rsid w:val="605A0BAD"/>
    <w:rsid w:val="61155DB0"/>
    <w:rsid w:val="614E7A81"/>
    <w:rsid w:val="62110AE1"/>
    <w:rsid w:val="62283C2B"/>
    <w:rsid w:val="62483261"/>
    <w:rsid w:val="62E934C6"/>
    <w:rsid w:val="63C9077F"/>
    <w:rsid w:val="63FF0976"/>
    <w:rsid w:val="643423CE"/>
    <w:rsid w:val="65164D4A"/>
    <w:rsid w:val="65362F04"/>
    <w:rsid w:val="66B6539E"/>
    <w:rsid w:val="683E41BC"/>
    <w:rsid w:val="684B5C24"/>
    <w:rsid w:val="690F7F18"/>
    <w:rsid w:val="694D087E"/>
    <w:rsid w:val="695D04C3"/>
    <w:rsid w:val="6A1470AE"/>
    <w:rsid w:val="6A247974"/>
    <w:rsid w:val="6AE5460F"/>
    <w:rsid w:val="6B1A437A"/>
    <w:rsid w:val="6C627CF4"/>
    <w:rsid w:val="6CA0644C"/>
    <w:rsid w:val="6E013E40"/>
    <w:rsid w:val="6E2E3D43"/>
    <w:rsid w:val="6E7C026E"/>
    <w:rsid w:val="70BC2FF7"/>
    <w:rsid w:val="719A5158"/>
    <w:rsid w:val="71B41B2F"/>
    <w:rsid w:val="71C11019"/>
    <w:rsid w:val="71E165AA"/>
    <w:rsid w:val="72201FB7"/>
    <w:rsid w:val="722E4ADD"/>
    <w:rsid w:val="73306456"/>
    <w:rsid w:val="733817AF"/>
    <w:rsid w:val="772F24D7"/>
    <w:rsid w:val="78FC0DDF"/>
    <w:rsid w:val="7A185554"/>
    <w:rsid w:val="7A5731A8"/>
    <w:rsid w:val="7A7C2512"/>
    <w:rsid w:val="7B554E96"/>
    <w:rsid w:val="7BDD07AE"/>
    <w:rsid w:val="7CBF71F2"/>
    <w:rsid w:val="7D00774B"/>
    <w:rsid w:val="7D424E07"/>
    <w:rsid w:val="7D7064C1"/>
    <w:rsid w:val="7DDF209E"/>
    <w:rsid w:val="7DE72B9A"/>
    <w:rsid w:val="7E0F677E"/>
    <w:rsid w:val="7E3573C1"/>
    <w:rsid w:val="7F6E4C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qFormat/>
    <w:uiPriority w:val="9"/>
    <w:pPr>
      <w:keepNext/>
      <w:keepLines/>
      <w:spacing w:before="260" w:after="260" w:line="416" w:lineRule="auto"/>
      <w:outlineLvl w:val="2"/>
    </w:pPr>
    <w:rPr>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link w:val="26"/>
    <w:qFormat/>
    <w:uiPriority w:val="0"/>
    <w:pPr>
      <w:ind w:firstLine="420"/>
    </w:pPr>
    <w:rPr>
      <w:szCs w:val="20"/>
    </w:rPr>
  </w:style>
  <w:style w:type="paragraph" w:styleId="6">
    <w:name w:val="toa heading"/>
    <w:basedOn w:val="1"/>
    <w:next w:val="1"/>
    <w:qFormat/>
    <w:uiPriority w:val="0"/>
    <w:pPr>
      <w:keepNext w:val="0"/>
      <w:keepLines w:val="0"/>
      <w:widowControl w:val="0"/>
      <w:suppressLineNumbers w:val="0"/>
      <w:spacing w:before="120" w:beforeAutospacing="0" w:after="0" w:afterAutospacing="0" w:line="360" w:lineRule="auto"/>
      <w:ind w:left="0" w:right="0"/>
      <w:jc w:val="both"/>
    </w:pPr>
    <w:rPr>
      <w:rFonts w:hint="default" w:ascii="Calibri Light" w:hAnsi="Calibri Light" w:eastAsia="宋体" w:cs="Times New Roman"/>
      <w:kern w:val="2"/>
      <w:sz w:val="24"/>
      <w:szCs w:val="24"/>
      <w:lang w:val="en-US" w:eastAsia="zh-CN" w:bidi="ar"/>
    </w:rPr>
  </w:style>
  <w:style w:type="paragraph" w:styleId="7">
    <w:name w:val="annotation text"/>
    <w:basedOn w:val="1"/>
    <w:qFormat/>
    <w:uiPriority w:val="0"/>
    <w:pPr>
      <w:jc w:val="left"/>
    </w:pPr>
  </w:style>
  <w:style w:type="paragraph" w:styleId="8">
    <w:name w:val="Body Text"/>
    <w:basedOn w:val="1"/>
    <w:link w:val="27"/>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kern w:val="0"/>
      <w:sz w:val="20"/>
    </w:rPr>
  </w:style>
  <w:style w:type="paragraph" w:styleId="12">
    <w:name w:val="Balloon Text"/>
    <w:basedOn w:val="1"/>
    <w:link w:val="28"/>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widowControl/>
      <w:spacing w:after="120" w:line="480" w:lineRule="auto"/>
      <w:jc w:val="left"/>
    </w:pPr>
    <w:rPr>
      <w:rFonts w:ascii="宋体" w:hAnsi="宋体" w:cs="Times New Roman"/>
      <w:kern w:val="0"/>
      <w:sz w:val="24"/>
      <w:lang w:val="en-GB"/>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17">
    <w:name w:val="Normal (Web)"/>
    <w:basedOn w:val="1"/>
    <w:next w:val="18"/>
    <w:link w:val="30"/>
    <w:qFormat/>
    <w:uiPriority w:val="0"/>
    <w:pPr>
      <w:widowControl/>
      <w:spacing w:before="100" w:beforeAutospacing="1" w:after="100" w:afterAutospacing="1"/>
      <w:jc w:val="left"/>
    </w:pPr>
    <w:rPr>
      <w:rFonts w:ascii="宋体" w:hAnsi="宋体"/>
      <w:kern w:val="0"/>
      <w:sz w:val="24"/>
    </w:rPr>
  </w:style>
  <w:style w:type="paragraph" w:customStyle="1" w:styleId="1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Body Text First Indent"/>
    <w:basedOn w:val="8"/>
    <w:next w:val="20"/>
    <w:qFormat/>
    <w:uiPriority w:val="0"/>
    <w:pPr>
      <w:ind w:firstLine="420" w:firstLineChars="100"/>
    </w:pPr>
    <w:rPr>
      <w:rFonts w:ascii="Times New Roman" w:hAnsi="Times New Roman"/>
      <w:szCs w:val="20"/>
    </w:rPr>
  </w:style>
  <w:style w:type="paragraph" w:styleId="20">
    <w:name w:val="Body Text First Indent 2"/>
    <w:basedOn w:val="9"/>
    <w:qFormat/>
    <w:uiPriority w:val="99"/>
    <w:pPr>
      <w:tabs>
        <w:tab w:val="left" w:pos="4606"/>
      </w:tabs>
      <w:ind w:firstLine="420"/>
    </w:p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basedOn w:val="23"/>
    <w:qFormat/>
    <w:uiPriority w:val="0"/>
    <w:rPr>
      <w:b/>
      <w:bCs/>
    </w:rPr>
  </w:style>
  <w:style w:type="character" w:styleId="25">
    <w:name w:val="Hyperlink"/>
    <w:basedOn w:val="23"/>
    <w:qFormat/>
    <w:uiPriority w:val="0"/>
    <w:rPr>
      <w:color w:val="0000FF"/>
      <w:u w:val="single"/>
    </w:rPr>
  </w:style>
  <w:style w:type="character" w:customStyle="1" w:styleId="26">
    <w:name w:val="正文缩进 Char"/>
    <w:link w:val="5"/>
    <w:qFormat/>
    <w:uiPriority w:val="0"/>
    <w:rPr>
      <w:rFonts w:ascii="Calibri" w:hAnsi="Calibri"/>
      <w:kern w:val="2"/>
      <w:sz w:val="21"/>
    </w:rPr>
  </w:style>
  <w:style w:type="character" w:customStyle="1" w:styleId="27">
    <w:name w:val="正文文本 Char"/>
    <w:link w:val="8"/>
    <w:qFormat/>
    <w:uiPriority w:val="0"/>
  </w:style>
  <w:style w:type="character" w:customStyle="1" w:styleId="28">
    <w:name w:val="批注框文本 Char"/>
    <w:basedOn w:val="23"/>
    <w:link w:val="12"/>
    <w:qFormat/>
    <w:uiPriority w:val="0"/>
    <w:rPr>
      <w:rFonts w:ascii="Calibri" w:hAnsi="Calibri"/>
      <w:kern w:val="2"/>
      <w:sz w:val="18"/>
      <w:szCs w:val="18"/>
    </w:rPr>
  </w:style>
  <w:style w:type="character" w:customStyle="1" w:styleId="29">
    <w:name w:val="页眉 Char"/>
    <w:basedOn w:val="23"/>
    <w:link w:val="14"/>
    <w:qFormat/>
    <w:uiPriority w:val="0"/>
    <w:rPr>
      <w:rFonts w:ascii="Calibri" w:hAnsi="Calibri"/>
      <w:kern w:val="2"/>
      <w:sz w:val="18"/>
      <w:szCs w:val="18"/>
    </w:rPr>
  </w:style>
  <w:style w:type="character" w:customStyle="1" w:styleId="30">
    <w:name w:val="普通(网站) Char"/>
    <w:link w:val="17"/>
    <w:qFormat/>
    <w:uiPriority w:val="0"/>
    <w:rPr>
      <w:rFonts w:ascii="宋体" w:hAnsi="宋体" w:cs="宋体"/>
      <w:sz w:val="24"/>
      <w:szCs w:val="24"/>
    </w:rPr>
  </w:style>
  <w:style w:type="paragraph" w:customStyle="1" w:styleId="31">
    <w:name w:val="Fließtext"/>
    <w:basedOn w:val="1"/>
    <w:qFormat/>
    <w:uiPriority w:val="0"/>
    <w:pPr>
      <w:overflowPunct w:val="0"/>
      <w:autoSpaceDE w:val="0"/>
      <w:autoSpaceDN w:val="0"/>
      <w:adjustRightInd w:val="0"/>
      <w:textAlignment w:val="baseline"/>
    </w:pPr>
    <w:rPr>
      <w:kern w:val="28"/>
      <w:szCs w:val="20"/>
    </w:rPr>
  </w:style>
  <w:style w:type="paragraph" w:customStyle="1" w:styleId="32">
    <w:name w:val="样式 宋体 小四 行距: 22 磅"/>
    <w:basedOn w:val="1"/>
    <w:qFormat/>
    <w:uiPriority w:val="0"/>
    <w:pPr>
      <w:spacing w:line="360" w:lineRule="auto"/>
    </w:pPr>
    <w:rPr>
      <w:rFonts w:ascii="宋体" w:hAnsi="宋体" w:cs="宋体"/>
      <w:b/>
      <w:szCs w:val="20"/>
    </w:rPr>
  </w:style>
  <w:style w:type="paragraph" w:customStyle="1" w:styleId="33">
    <w:name w:val="表格文字"/>
    <w:basedOn w:val="1"/>
    <w:qFormat/>
    <w:uiPriority w:val="0"/>
    <w:pPr>
      <w:adjustRightInd w:val="0"/>
      <w:spacing w:line="420" w:lineRule="atLeast"/>
      <w:jc w:val="left"/>
      <w:textAlignment w:val="baseline"/>
    </w:pPr>
    <w:rPr>
      <w:kern w:val="0"/>
      <w:szCs w:val="20"/>
    </w:rPr>
  </w:style>
  <w:style w:type="paragraph" w:customStyle="1" w:styleId="34">
    <w:name w:val="样式3"/>
    <w:basedOn w:val="11"/>
    <w:qFormat/>
    <w:uiPriority w:val="0"/>
    <w:pPr>
      <w:spacing w:line="0" w:lineRule="atLeast"/>
      <w:outlineLvl w:val="0"/>
    </w:pPr>
    <w:rPr>
      <w:sz w:val="28"/>
    </w:rPr>
  </w:style>
  <w:style w:type="character" w:customStyle="1" w:styleId="35">
    <w:name w:val="NormalCharacter"/>
    <w:semiHidden/>
    <w:qFormat/>
    <w:uiPriority w:val="0"/>
    <w:rPr>
      <w:kern w:val="2"/>
      <w:sz w:val="21"/>
      <w:szCs w:val="24"/>
      <w:lang w:val="en-US" w:eastAsia="zh-CN" w:bidi="ar-SA"/>
    </w:rPr>
  </w:style>
  <w:style w:type="paragraph" w:customStyle="1" w:styleId="36">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apple-converted-space"/>
    <w:qFormat/>
    <w:uiPriority w:val="0"/>
    <w:rPr>
      <w:rFonts w:ascii="Times New Roman" w:hAnsi="Times New Roman" w:eastAsia="宋体" w:cs="Times New Roman"/>
    </w:rPr>
  </w:style>
  <w:style w:type="paragraph" w:customStyle="1" w:styleId="38">
    <w:name w:val="null3"/>
    <w:qFormat/>
    <w:uiPriority w:val="0"/>
    <w:rPr>
      <w:rFonts w:hint="eastAsia" w:ascii="Calibri" w:hAnsi="Calibri" w:eastAsia="宋体" w:cs="Times New Roman"/>
      <w:lang w:val="en-US" w:eastAsia="zh-Hans" w:bidi="ar-SA"/>
    </w:rPr>
  </w:style>
  <w:style w:type="paragraph" w:customStyle="1" w:styleId="39">
    <w:name w:val="标准"/>
    <w:basedOn w:val="1"/>
    <w:qFormat/>
    <w:uiPriority w:val="0"/>
    <w:pPr>
      <w:spacing w:line="360" w:lineRule="auto"/>
      <w:ind w:firstLine="200" w:firstLineChars="200"/>
    </w:pPr>
    <w:rPr>
      <w:rFonts w:cs="宋体"/>
      <w:szCs w:val="20"/>
    </w:rPr>
  </w:style>
  <w:style w:type="paragraph" w:customStyle="1" w:styleId="40">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41">
    <w:name w:val="font31"/>
    <w:basedOn w:val="23"/>
    <w:qFormat/>
    <w:uiPriority w:val="0"/>
    <w:rPr>
      <w:rFonts w:hint="eastAsia" w:ascii="宋体" w:hAnsi="宋体" w:eastAsia="宋体" w:cs="宋体"/>
      <w:b/>
      <w:bCs/>
      <w:color w:val="000000"/>
      <w:sz w:val="21"/>
      <w:szCs w:val="21"/>
      <w:u w:val="none"/>
    </w:rPr>
  </w:style>
  <w:style w:type="character" w:customStyle="1" w:styleId="42">
    <w:name w:val="font41"/>
    <w:basedOn w:val="23"/>
    <w:qFormat/>
    <w:uiPriority w:val="0"/>
    <w:rPr>
      <w:rFonts w:hint="eastAsia" w:ascii="宋体" w:hAnsi="宋体" w:eastAsia="宋体" w:cs="宋体"/>
      <w:color w:val="000000"/>
      <w:sz w:val="24"/>
      <w:szCs w:val="24"/>
      <w:u w:val="none"/>
    </w:rPr>
  </w:style>
  <w:style w:type="paragraph" w:customStyle="1" w:styleId="43">
    <w:name w:val="Table Paragraph"/>
    <w:basedOn w:val="1"/>
    <w:unhideWhenUsed/>
    <w:qFormat/>
    <w:uiPriority w:val="1"/>
    <w:pPr>
      <w:autoSpaceDE w:val="0"/>
      <w:autoSpaceDN w:val="0"/>
      <w:adjustRightInd w:val="0"/>
      <w:jc w:val="left"/>
    </w:pPr>
    <w:rPr>
      <w:rFonts w:ascii="Times New Roman" w:hAnsi="Times New Roman" w:eastAsia="等线" w:cs="等线"/>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WeChat%20Files\wxid_wk2j3fxy5svz12\FileStorage\File\2023-08\021%20&#31119;&#24030;&#27029;&#20809;&#26381;&#39280;&#26377;&#38480;&#36131;&#20219;&#20844;&#21496;&#29983;&#20135;&#36710;&#38388;4&#36335;&#39640;&#28165;&#35270;&#39057;&#35299;&#30721;&#22120;&#37319;&#36141;&#39033;&#30446;%20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021 福州榕光服饰有限责任公司生产车间4路高清视频解码器采购项目 8.</Template>
  <Pages>38</Pages>
  <Words>16807</Words>
  <Characters>17635</Characters>
  <Lines>127</Lines>
  <Paragraphs>35</Paragraphs>
  <TotalTime>13</TotalTime>
  <ScaleCrop>false</ScaleCrop>
  <LinksUpToDate>false</LinksUpToDate>
  <CharactersWithSpaces>20345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2023-09-12T10:12:00Z</dcterms:created>
  <dc:creator>GHOST</dc:creator>
  <cp:lastModifiedBy>微信用户</cp:lastModifiedBy>
  <dcterms:modified xsi:type="dcterms:W3CDTF">2025-09-29T07:58:28Z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28DC3AF45CA84F14BBD84C644D448C69_13</vt:lpwstr>
  </property>
  <property fmtid="{D5CDD505-2E9C-101B-9397-08002B2CF9AE}" pid="4" name="KSOTemplateDocerSaveRecord">
    <vt:lpwstr>eyJoZGlkIjoiMDgzOTJlZjE1NDFiZTdlNDEzMmU2MGY3ZTgyOWMzMzAiLCJ1c2VySWQiOiIxNDg0NTg1NTY2In0=</vt:lpwstr>
  </property>
</Properties>
</file>