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13"/>
        <w:spacing w:line="0" w:lineRule="atLeast"/>
        <w:jc w:val="center"/>
        <w:rPr>
          <w:rFonts w:hint="eastAsia" w:ascii="仿宋" w:hAnsi="仿宋" w:eastAsia="仿宋" w:cs="仿宋"/>
          <w:b/>
          <w:kern w:val="36"/>
          <w:sz w:val="44"/>
          <w:szCs w:val="44"/>
        </w:rPr>
      </w:pPr>
    </w:p>
    <w:p w14:paraId="4B2AC7A3">
      <w:pPr>
        <w:pStyle w:val="13"/>
        <w:spacing w:line="0" w:lineRule="atLeast"/>
        <w:jc w:val="center"/>
        <w:rPr>
          <w:rFonts w:hint="eastAsia" w:ascii="仿宋" w:hAnsi="仿宋" w:eastAsia="仿宋" w:cs="仿宋"/>
          <w:b/>
          <w:kern w:val="36"/>
          <w:sz w:val="44"/>
          <w:szCs w:val="44"/>
        </w:rPr>
      </w:pPr>
    </w:p>
    <w:p w14:paraId="68B12222">
      <w:pPr>
        <w:pStyle w:val="13"/>
        <w:spacing w:line="0" w:lineRule="atLeast"/>
        <w:jc w:val="center"/>
        <w:rPr>
          <w:rFonts w:hint="eastAsia"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31D19191">
      <w:pPr>
        <w:pStyle w:val="13"/>
        <w:spacing w:line="0" w:lineRule="atLeast"/>
        <w:jc w:val="center"/>
        <w:rPr>
          <w:rFonts w:hint="eastAsia" w:ascii="仿宋" w:hAnsi="仿宋" w:eastAsia="仿宋" w:cs="仿宋"/>
          <w:b/>
          <w:kern w:val="36"/>
          <w:sz w:val="30"/>
          <w:szCs w:val="30"/>
        </w:rPr>
      </w:pPr>
    </w:p>
    <w:p w14:paraId="4EABF5DF">
      <w:pPr>
        <w:pStyle w:val="13"/>
        <w:spacing w:line="0" w:lineRule="atLeast"/>
        <w:jc w:val="center"/>
        <w:rPr>
          <w:rFonts w:hint="eastAsia" w:hAnsi="宋体"/>
          <w:b/>
          <w:sz w:val="36"/>
        </w:rPr>
      </w:pPr>
    </w:p>
    <w:p w14:paraId="49C11962">
      <w:pPr>
        <w:pStyle w:val="13"/>
        <w:spacing w:line="0" w:lineRule="atLeast"/>
        <w:jc w:val="center"/>
        <w:rPr>
          <w:rFonts w:hint="eastAsia" w:hAnsi="宋体"/>
          <w:b/>
          <w:sz w:val="36"/>
        </w:rPr>
      </w:pPr>
    </w:p>
    <w:p w14:paraId="6B6287F7">
      <w:pPr>
        <w:pStyle w:val="13"/>
        <w:spacing w:line="0" w:lineRule="atLeast"/>
        <w:jc w:val="center"/>
        <w:rPr>
          <w:rFonts w:hint="eastAsia" w:hAnsi="宋体"/>
          <w:b/>
          <w:sz w:val="36"/>
        </w:rPr>
      </w:pPr>
    </w:p>
    <w:p w14:paraId="4733A65C">
      <w:pPr>
        <w:pStyle w:val="13"/>
        <w:spacing w:line="400" w:lineRule="exact"/>
        <w:rPr>
          <w:rFonts w:hint="eastAsia" w:hAnsi="宋体"/>
          <w:b/>
          <w:sz w:val="36"/>
        </w:rPr>
      </w:pPr>
    </w:p>
    <w:p w14:paraId="7124FBF4">
      <w:pPr>
        <w:pStyle w:val="13"/>
        <w:spacing w:line="400" w:lineRule="exact"/>
        <w:rPr>
          <w:rFonts w:hint="eastAsia" w:hAnsi="宋体"/>
          <w:b/>
          <w:sz w:val="36"/>
        </w:rPr>
      </w:pPr>
    </w:p>
    <w:p w14:paraId="585C9BC8">
      <w:pPr>
        <w:pStyle w:val="13"/>
        <w:spacing w:line="640" w:lineRule="exact"/>
        <w:ind w:firstLine="1687" w:firstLineChars="525"/>
        <w:rPr>
          <w:rFonts w:hint="eastAsia" w:hAnsi="宋体"/>
          <w:b/>
          <w:sz w:val="32"/>
          <w:szCs w:val="32"/>
        </w:rPr>
      </w:pPr>
      <w:r>
        <w:rPr>
          <w:rFonts w:hint="eastAsia" w:hAnsi="宋体"/>
          <w:b/>
          <w:sz w:val="32"/>
          <w:szCs w:val="32"/>
        </w:rPr>
        <w:t>项目名称：细胞房等设备采购项目</w:t>
      </w:r>
    </w:p>
    <w:p w14:paraId="6E53AE29">
      <w:pPr>
        <w:pStyle w:val="13"/>
        <w:spacing w:line="640" w:lineRule="exact"/>
        <w:ind w:firstLine="1687" w:firstLineChars="525"/>
        <w:rPr>
          <w:rFonts w:hint="eastAsia" w:hAnsi="宋体"/>
          <w:b/>
          <w:sz w:val="32"/>
          <w:szCs w:val="32"/>
        </w:rPr>
      </w:pPr>
      <w:r>
        <w:rPr>
          <w:rFonts w:hint="eastAsia" w:hAnsi="宋体"/>
          <w:b/>
          <w:sz w:val="32"/>
          <w:szCs w:val="32"/>
        </w:rPr>
        <w:t>项目编号：FJLQ-WJ-20260009</w:t>
      </w:r>
    </w:p>
    <w:p w14:paraId="60CF75C9">
      <w:pPr>
        <w:pStyle w:val="13"/>
        <w:spacing w:line="640" w:lineRule="exact"/>
        <w:ind w:firstLine="1687" w:firstLineChars="525"/>
        <w:rPr>
          <w:rFonts w:hint="eastAsia" w:hAnsi="宋体"/>
          <w:b/>
          <w:sz w:val="32"/>
          <w:szCs w:val="32"/>
        </w:rPr>
      </w:pPr>
      <w:r>
        <w:rPr>
          <w:rFonts w:hint="eastAsia" w:hAnsi="宋体"/>
          <w:b/>
          <w:sz w:val="32"/>
          <w:szCs w:val="32"/>
        </w:rPr>
        <w:t xml:space="preserve">采 购 人：福建农林大学  </w:t>
      </w:r>
    </w:p>
    <w:p w14:paraId="25D8C321">
      <w:pPr>
        <w:spacing w:line="500" w:lineRule="exact"/>
        <w:rPr>
          <w:rFonts w:hint="eastAsia" w:ascii="宋体" w:hAnsi="宋体"/>
          <w:b/>
          <w:sz w:val="48"/>
        </w:rPr>
      </w:pPr>
    </w:p>
    <w:p w14:paraId="06187792">
      <w:pPr>
        <w:spacing w:line="500" w:lineRule="exact"/>
        <w:jc w:val="left"/>
        <w:rPr>
          <w:rFonts w:hint="eastAsia" w:ascii="宋体" w:hAnsi="宋体"/>
          <w:b/>
          <w:sz w:val="48"/>
        </w:rPr>
      </w:pPr>
    </w:p>
    <w:p w14:paraId="7DB753D5">
      <w:pPr>
        <w:pStyle w:val="6"/>
      </w:pPr>
    </w:p>
    <w:p w14:paraId="55358384">
      <w:pPr>
        <w:spacing w:line="500" w:lineRule="exact"/>
        <w:jc w:val="left"/>
        <w:rPr>
          <w:rFonts w:hint="eastAsia" w:ascii="宋体" w:hAnsi="宋体"/>
          <w:b/>
          <w:sz w:val="48"/>
        </w:rPr>
      </w:pPr>
    </w:p>
    <w:p w14:paraId="1C196B65">
      <w:pPr>
        <w:spacing w:line="500" w:lineRule="exact"/>
        <w:jc w:val="center"/>
        <w:rPr>
          <w:rFonts w:hint="eastAsia"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hint="eastAsia" w:ascii="宋体" w:hAnsi="宋体"/>
          <w:b/>
          <w:sz w:val="32"/>
          <w:szCs w:val="32"/>
        </w:rPr>
      </w:pPr>
      <w:r>
        <w:rPr>
          <w:rFonts w:hint="eastAsia" w:ascii="宋体" w:hAnsi="宋体"/>
          <w:b/>
          <w:sz w:val="32"/>
          <w:szCs w:val="32"/>
        </w:rPr>
        <w:t>二〇二六年七月</w:t>
      </w:r>
    </w:p>
    <w:p w14:paraId="3B1906A6">
      <w:pPr>
        <w:spacing w:line="500" w:lineRule="exact"/>
        <w:rPr>
          <w:rFonts w:hint="eastAsia"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b/>
        </w:rPr>
      </w:pPr>
      <w:r>
        <w:rPr>
          <w:rFonts w:hint="eastAsia" w:ascii="宋体" w:hAnsi="宋体"/>
          <w:b/>
        </w:rPr>
        <w:t>地    址：福州市鼓楼区工业路523号福大怡山文化创意园北区3号楼101二层</w:t>
      </w:r>
    </w:p>
    <w:p w14:paraId="68E1C432">
      <w:pPr>
        <w:snapToGrid w:val="0"/>
        <w:spacing w:line="400" w:lineRule="exact"/>
        <w:rPr>
          <w:rFonts w:hint="eastAsia" w:ascii="宋体" w:hAnsi="宋体"/>
          <w:b/>
        </w:rPr>
      </w:pPr>
      <w:r>
        <w:rPr>
          <w:rFonts w:hint="eastAsia" w:ascii="宋体" w:hAnsi="宋体"/>
          <w:b/>
        </w:rPr>
        <w:t>电    话：0591-88169727</w:t>
      </w:r>
    </w:p>
    <w:p w14:paraId="094BEC2F">
      <w:pPr>
        <w:snapToGrid w:val="0"/>
        <w:spacing w:line="400" w:lineRule="exact"/>
        <w:rPr>
          <w:rFonts w:hint="eastAsia" w:ascii="宋体" w:hAnsi="宋体"/>
          <w:b/>
        </w:rPr>
      </w:pPr>
      <w:r>
        <w:rPr>
          <w:rFonts w:hint="eastAsia" w:ascii="宋体" w:hAnsi="宋体"/>
          <w:b/>
        </w:rPr>
        <w:t xml:space="preserve">邮    箱：fjlqzb888@126.com            </w:t>
      </w:r>
    </w:p>
    <w:p w14:paraId="2F74C0D2">
      <w:pPr>
        <w:spacing w:line="400" w:lineRule="exact"/>
        <w:rPr>
          <w:rFonts w:hint="eastAsia"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hint="eastAsia"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hint="eastAsia" w:ascii="宋体" w:hAnsi="宋体"/>
          <w:b/>
          <w:sz w:val="28"/>
          <w:szCs w:val="28"/>
        </w:rPr>
      </w:pPr>
    </w:p>
    <w:p w14:paraId="519BAE79">
      <w:pPr>
        <w:spacing w:line="360" w:lineRule="auto"/>
        <w:ind w:firstLine="281" w:firstLineChars="100"/>
        <w:jc w:val="center"/>
        <w:rPr>
          <w:rFonts w:hint="eastAsia" w:ascii="宋体" w:hAnsi="宋体"/>
          <w:b/>
          <w:sz w:val="28"/>
          <w:szCs w:val="28"/>
        </w:rPr>
      </w:pPr>
    </w:p>
    <w:p w14:paraId="598EA0F3">
      <w:pPr>
        <w:spacing w:line="360" w:lineRule="auto"/>
        <w:ind w:firstLine="281" w:firstLineChars="100"/>
        <w:jc w:val="center"/>
        <w:rPr>
          <w:rFonts w:hint="eastAsia"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hint="eastAsia"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sz w:val="24"/>
          <w:szCs w:val="24"/>
        </w:rPr>
      </w:pPr>
      <w:r>
        <w:rPr>
          <w:rFonts w:hint="eastAsia" w:ascii="宋体" w:hAnsi="宋体"/>
          <w:sz w:val="24"/>
          <w:szCs w:val="24"/>
        </w:rPr>
        <w:t>1、项目</w:t>
      </w:r>
      <w:r>
        <w:rPr>
          <w:rFonts w:hint="eastAsia" w:ascii="宋体" w:hAnsi="宋体" w:cs="Arial"/>
          <w:kern w:val="0"/>
          <w:sz w:val="24"/>
        </w:rPr>
        <w:t>编号：FJLQ-WJ-20260009</w:t>
      </w:r>
    </w:p>
    <w:p w14:paraId="73514265">
      <w:pPr>
        <w:spacing w:line="360" w:lineRule="auto"/>
        <w:ind w:firstLine="480" w:firstLineChars="200"/>
        <w:rPr>
          <w:rFonts w:hint="eastAsia" w:ascii="宋体" w:hAnsi="宋体"/>
          <w:sz w:val="24"/>
          <w:szCs w:val="24"/>
          <w:highlight w:val="yellow"/>
        </w:rPr>
      </w:pPr>
      <w:r>
        <w:rPr>
          <w:rFonts w:hint="eastAsia" w:ascii="宋体" w:hAnsi="宋体"/>
          <w:sz w:val="24"/>
          <w:szCs w:val="24"/>
        </w:rPr>
        <w:t>2、项目名</w:t>
      </w:r>
      <w:r>
        <w:rPr>
          <w:rFonts w:hint="eastAsia" w:ascii="宋体" w:hAnsi="宋体" w:cs="Arial"/>
          <w:kern w:val="0"/>
          <w:sz w:val="24"/>
        </w:rPr>
        <w:t>称：细胞房等设备采购项目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hint="eastAsia" w:ascii="宋体" w:hAnsi="宋体"/>
          <w:sz w:val="24"/>
          <w:szCs w:val="24"/>
        </w:rPr>
      </w:pPr>
      <w:r>
        <w:rPr>
          <w:rFonts w:hint="eastAsia" w:ascii="宋体" w:hAnsi="宋体"/>
          <w:sz w:val="24"/>
          <w:szCs w:val="24"/>
        </w:rPr>
        <w:t>4、合同包总数：1</w:t>
      </w:r>
    </w:p>
    <w:p w14:paraId="20FD8B2E">
      <w:pPr>
        <w:spacing w:line="360" w:lineRule="auto"/>
        <w:ind w:firstLine="480"/>
        <w:rPr>
          <w:rFonts w:hint="eastAsia"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2026年7月</w:t>
      </w:r>
      <w:r>
        <w:rPr>
          <w:rFonts w:hint="eastAsia" w:ascii="宋体" w:hAnsi="宋体"/>
          <w:sz w:val="24"/>
          <w:szCs w:val="24"/>
          <w:u w:val="single"/>
          <w:lang w:val="en-US" w:eastAsia="zh-CN"/>
        </w:rPr>
        <w:t>15</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hint="eastAsia"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2026年7月</w:t>
      </w:r>
      <w:r>
        <w:rPr>
          <w:rFonts w:hint="eastAsia" w:ascii="宋体" w:hAnsi="宋体"/>
          <w:sz w:val="24"/>
          <w:szCs w:val="24"/>
          <w:u w:val="single"/>
          <w:lang w:val="en-US" w:eastAsia="zh-CN"/>
        </w:rPr>
        <w:t>15</w:t>
      </w:r>
      <w:r>
        <w:rPr>
          <w:rFonts w:hint="eastAsia" w:ascii="宋体" w:hAnsi="宋体"/>
          <w:sz w:val="24"/>
          <w:szCs w:val="24"/>
          <w:u w:val="single"/>
        </w:rPr>
        <w:t>日</w:t>
      </w:r>
    </w:p>
    <w:p w14:paraId="52DE3294">
      <w:pPr>
        <w:spacing w:line="360" w:lineRule="auto"/>
        <w:rPr>
          <w:rFonts w:hint="eastAsia"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2026年7月</w:t>
      </w:r>
      <w:r>
        <w:rPr>
          <w:rFonts w:hint="eastAsia" w:ascii="宋体" w:hAnsi="宋体"/>
          <w:sz w:val="24"/>
          <w:szCs w:val="24"/>
          <w:u w:val="single"/>
          <w:lang w:val="en-US" w:eastAsia="zh-CN"/>
        </w:rPr>
        <w:t>20</w:t>
      </w:r>
      <w:r>
        <w:rPr>
          <w:rFonts w:hint="eastAsia" w:ascii="宋体" w:hAnsi="宋体"/>
          <w:sz w:val="24"/>
          <w:szCs w:val="24"/>
          <w:u w:val="single"/>
        </w:rPr>
        <w:t>日18:00:00</w:t>
      </w:r>
    </w:p>
    <w:p w14:paraId="4322BB70">
      <w:pPr>
        <w:spacing w:line="360" w:lineRule="auto"/>
        <w:rPr>
          <w:rFonts w:hint="eastAsia"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2026年7月</w:t>
      </w:r>
      <w:r>
        <w:rPr>
          <w:rFonts w:hint="eastAsia" w:ascii="宋体" w:hAnsi="宋体"/>
          <w:sz w:val="24"/>
          <w:szCs w:val="24"/>
          <w:u w:val="single"/>
          <w:lang w:val="en-US" w:eastAsia="zh-CN"/>
        </w:rPr>
        <w:t>21</w:t>
      </w:r>
      <w:r>
        <w:rPr>
          <w:rFonts w:hint="eastAsia" w:ascii="宋体" w:hAnsi="宋体"/>
          <w:sz w:val="24"/>
          <w:szCs w:val="24"/>
          <w:u w:val="single"/>
        </w:rPr>
        <w:t>日10:00:00</w:t>
      </w:r>
    </w:p>
    <w:p w14:paraId="402A11AF">
      <w:pPr>
        <w:spacing w:line="360" w:lineRule="auto"/>
        <w:rPr>
          <w:rFonts w:hint="eastAsia"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2026年7月</w:t>
      </w:r>
      <w:r>
        <w:rPr>
          <w:rFonts w:hint="eastAsia" w:ascii="宋体" w:hAnsi="宋体"/>
          <w:sz w:val="24"/>
          <w:szCs w:val="24"/>
          <w:u w:val="single"/>
          <w:lang w:val="en-US" w:eastAsia="zh-CN"/>
        </w:rPr>
        <w:t>21</w:t>
      </w:r>
      <w:r>
        <w:rPr>
          <w:rFonts w:hint="eastAsia" w:ascii="宋体" w:hAnsi="宋体"/>
          <w:sz w:val="24"/>
          <w:szCs w:val="24"/>
          <w:u w:val="single"/>
        </w:rPr>
        <w:t>日11:00:00</w:t>
      </w:r>
    </w:p>
    <w:p w14:paraId="4A8A18B7">
      <w:pPr>
        <w:spacing w:line="360" w:lineRule="auto"/>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不接受未报名的潜在供应商竞价，且可以不予以书面通知竞价文件更改补充内容等（如果有的话）。下载竞价文件及上传报价文件（第二册：资格、技术、商务册）网址：福建立勤项目管理有限公司官网（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rPr>
        <w:t>）。</w:t>
      </w:r>
    </w:p>
    <w:p w14:paraId="6C5F1B44">
      <w:pPr>
        <w:spacing w:line="360" w:lineRule="auto"/>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sz w:val="24"/>
        </w:rPr>
        <w:t>福建省国资采购平台（https://ygcg.fjcqjy.com）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hint="eastAsia"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cs="宋体"/>
          <w:bCs/>
          <w:sz w:val="24"/>
        </w:rPr>
      </w:pPr>
      <w:r>
        <w:rPr>
          <w:rFonts w:ascii="宋体" w:hAnsi="宋体" w:cs="宋体"/>
          <w:bCs/>
          <w:sz w:val="24"/>
        </w:rPr>
        <w:t>13、</w:t>
      </w:r>
      <w:r>
        <w:rPr>
          <w:rFonts w:hint="eastAsia" w:ascii="宋体" w:hAnsi="宋体" w:cs="宋体"/>
          <w:bCs/>
          <w:sz w:val="24"/>
        </w:rPr>
        <w:t>联系方式：</w:t>
      </w:r>
    </w:p>
    <w:p w14:paraId="3E3C6393">
      <w:pPr>
        <w:spacing w:line="360" w:lineRule="auto"/>
        <w:ind w:firstLine="482" w:firstLineChars="200"/>
        <w:rPr>
          <w:rFonts w:hint="eastAsia"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hint="eastAsia" w:ascii="宋体" w:hAnsi="宋体"/>
          <w:sz w:val="24"/>
          <w:szCs w:val="24"/>
        </w:rPr>
      </w:pPr>
      <w:r>
        <w:rPr>
          <w:rFonts w:hint="eastAsia" w:ascii="宋体" w:hAnsi="宋体"/>
          <w:sz w:val="24"/>
          <w:szCs w:val="24"/>
        </w:rPr>
        <w:t>采购人名称：福建农林大学</w:t>
      </w:r>
    </w:p>
    <w:p w14:paraId="4F794435">
      <w:pPr>
        <w:spacing w:line="360" w:lineRule="auto"/>
        <w:ind w:firstLine="480" w:firstLineChars="200"/>
        <w:rPr>
          <w:rFonts w:hint="eastAsia" w:ascii="宋体" w:hAnsi="宋体"/>
          <w:color w:val="auto"/>
          <w:sz w:val="24"/>
          <w:szCs w:val="24"/>
        </w:rPr>
      </w:pPr>
      <w:r>
        <w:rPr>
          <w:rFonts w:hint="eastAsia" w:ascii="宋体" w:hAnsi="宋体"/>
          <w:sz w:val="24"/>
          <w:szCs w:val="24"/>
        </w:rPr>
        <w:t>地  址：</w:t>
      </w:r>
      <w:r>
        <w:rPr>
          <w:rFonts w:hint="eastAsia" w:ascii="宋体" w:hAnsi="宋体" w:cs="宋体"/>
          <w:kern w:val="0"/>
          <w:sz w:val="24"/>
        </w:rPr>
        <w:t>福州市仓</w:t>
      </w:r>
      <w:r>
        <w:rPr>
          <w:rFonts w:hint="eastAsia" w:ascii="宋体" w:hAnsi="宋体" w:cs="宋体"/>
          <w:color w:val="auto"/>
          <w:kern w:val="0"/>
          <w:sz w:val="24"/>
        </w:rPr>
        <w:t>山区上下店路15号</w:t>
      </w:r>
    </w:p>
    <w:p w14:paraId="5B36FBC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s="宋体"/>
          <w:color w:val="auto"/>
          <w:kern w:val="0"/>
          <w:sz w:val="24"/>
        </w:rPr>
        <w:t>张老师</w:t>
      </w:r>
    </w:p>
    <w:p w14:paraId="3D1BC48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kern w:val="0"/>
          <w:sz w:val="24"/>
        </w:rPr>
        <w:t>0591-</w:t>
      </w:r>
      <w:r>
        <w:rPr>
          <w:rFonts w:ascii="宋体" w:hAnsi="宋体" w:cs="宋体"/>
          <w:color w:val="auto"/>
          <w:kern w:val="0"/>
          <w:sz w:val="24"/>
        </w:rPr>
        <w:t>88250137</w:t>
      </w:r>
    </w:p>
    <w:p w14:paraId="35BA1315">
      <w:pPr>
        <w:spacing w:line="360" w:lineRule="auto"/>
        <w:ind w:firstLine="482" w:firstLineChars="200"/>
        <w:rPr>
          <w:rFonts w:hint="eastAsia"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hint="eastAsia"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福州市鼓楼区工业路523号福大怡山文化创意园3号楼101二层</w:t>
      </w:r>
    </w:p>
    <w:p w14:paraId="69969C88">
      <w:pPr>
        <w:spacing w:line="360" w:lineRule="auto"/>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0591-88169727、0591-88166963（前台）</w:t>
      </w:r>
    </w:p>
    <w:p w14:paraId="2AB1B857">
      <w:pPr>
        <w:spacing w:line="360" w:lineRule="auto"/>
        <w:ind w:firstLine="480" w:firstLineChars="200"/>
        <w:rPr>
          <w:rFonts w:hint="eastAsia" w:ascii="宋体" w:hAnsi="宋体" w:cs="宋体"/>
          <w:bCs/>
          <w:kern w:val="0"/>
          <w:sz w:val="24"/>
        </w:rPr>
      </w:pPr>
      <w:r>
        <w:rPr>
          <w:rFonts w:hint="eastAsia" w:ascii="宋体" w:hAnsi="宋体"/>
          <w:sz w:val="24"/>
          <w:szCs w:val="24"/>
        </w:rPr>
        <w:t>电子信箱：</w:t>
      </w:r>
      <w:r>
        <w:fldChar w:fldCharType="begin"/>
      </w:r>
      <w:r>
        <w:instrText xml:space="preserve"> HYPERLINK "mailto:fjlqzb888@126.com" </w:instrText>
      </w:r>
      <w:r>
        <w:fldChar w:fldCharType="separate"/>
      </w:r>
      <w:r>
        <w:rPr>
          <w:rStyle w:val="29"/>
          <w:rFonts w:hint="eastAsia" w:ascii="宋体" w:hAnsi="宋体" w:cs="宋体"/>
          <w:bCs/>
          <w:color w:val="auto"/>
          <w:kern w:val="0"/>
          <w:sz w:val="24"/>
          <w:u w:val="none"/>
        </w:rPr>
        <w:t>fjlqzb888@126.com</w:t>
      </w:r>
      <w:r>
        <w:rPr>
          <w:rStyle w:val="29"/>
          <w:rFonts w:hint="eastAsia" w:ascii="宋体" w:hAnsi="宋体" w:cs="宋体"/>
          <w:bCs/>
          <w:color w:val="auto"/>
          <w:kern w:val="0"/>
          <w:sz w:val="24"/>
          <w:u w:val="none"/>
        </w:rPr>
        <w:fldChar w:fldCharType="end"/>
      </w:r>
    </w:p>
    <w:p w14:paraId="0B34220C">
      <w:pPr>
        <w:spacing w:line="360" w:lineRule="auto"/>
        <w:ind w:firstLine="482" w:firstLineChars="200"/>
        <w:rPr>
          <w:rFonts w:hint="eastAsia" w:ascii="宋体" w:hAnsi="宋体"/>
          <w:sz w:val="24"/>
          <w:szCs w:val="24"/>
        </w:rPr>
      </w:pPr>
      <w:r>
        <w:rPr>
          <w:rFonts w:hint="eastAsia" w:ascii="宋体" w:hAnsi="宋体"/>
          <w:b/>
          <w:bCs/>
          <w:sz w:val="24"/>
          <w:szCs w:val="24"/>
        </w:rPr>
        <w:t>缴纳保证金及代理服务费银行账户：</w:t>
      </w:r>
    </w:p>
    <w:p w14:paraId="232404FE">
      <w:pPr>
        <w:spacing w:line="360" w:lineRule="auto"/>
        <w:ind w:firstLine="480" w:firstLineChars="200"/>
        <w:rPr>
          <w:rFonts w:hint="eastAsia" w:ascii="宋体" w:hAnsi="宋体"/>
          <w:sz w:val="24"/>
          <w:szCs w:val="24"/>
        </w:rPr>
      </w:pPr>
      <w:r>
        <w:rPr>
          <w:rFonts w:hint="eastAsia" w:ascii="宋体" w:hAnsi="宋体"/>
          <w:sz w:val="24"/>
          <w:szCs w:val="24"/>
        </w:rPr>
        <w:t>开户名：福建立勤项目管理有限公司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hint="eastAsia"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hint="eastAsia"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hint="eastAsia" w:ascii="宋体" w:hAnsi="宋体"/>
          <w:kern w:val="0"/>
          <w:sz w:val="24"/>
        </w:rPr>
      </w:pPr>
      <w:r>
        <w:rPr>
          <w:rFonts w:hint="eastAsia" w:ascii="宋体" w:hAnsi="宋体"/>
          <w:kern w:val="0"/>
          <w:sz w:val="24"/>
        </w:rPr>
        <w:t>14.2网竞平台报名：注册审核通过后，供应商登录网竞平台针对该项目报名，按要求上传报价文件（第二册：资格、技术、商务册）扫描件。</w:t>
      </w:r>
    </w:p>
    <w:p w14:paraId="48E1D774">
      <w:pPr>
        <w:spacing w:line="360" w:lineRule="auto"/>
        <w:ind w:firstLine="480" w:firstLineChars="200"/>
        <w:rPr>
          <w:rFonts w:hint="eastAsia"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hint="eastAsia" w:ascii="宋体" w:hAnsi="宋体"/>
          <w:sz w:val="24"/>
        </w:rPr>
      </w:pPr>
      <w:r>
        <w:rPr>
          <w:rFonts w:hint="eastAsia" w:ascii="宋体" w:hAnsi="宋体" w:cs="宋体"/>
          <w:b/>
          <w:sz w:val="24"/>
          <w:shd w:val="pct10" w:color="auto" w:fill="FFFFFF"/>
        </w:rPr>
        <w:t>提醒：供应商若需对项目进行咨询、注册审核，请于工作日的8:30-12:00，14:30-18:00联系项目负责人。</w:t>
      </w:r>
    </w:p>
    <w:p w14:paraId="71DCC1DC">
      <w:pPr>
        <w:spacing w:line="360" w:lineRule="auto"/>
        <w:rPr>
          <w:rFonts w:hint="eastAsia"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6FBFB3D1">
      <w:pPr>
        <w:jc w:val="center"/>
        <w:rPr>
          <w:rFonts w:hint="eastAsia" w:ascii="宋体" w:hAnsi="宋体"/>
          <w:b/>
          <w:sz w:val="28"/>
          <w:szCs w:val="28"/>
        </w:rPr>
      </w:pPr>
    </w:p>
    <w:p w14:paraId="774D6D70">
      <w:pPr>
        <w:jc w:val="center"/>
        <w:rPr>
          <w:rFonts w:hint="eastAsia" w:ascii="宋体" w:hAnsi="宋体"/>
          <w:b/>
          <w:sz w:val="28"/>
          <w:szCs w:val="28"/>
        </w:rPr>
      </w:pPr>
      <w:r>
        <w:rPr>
          <w:rFonts w:hint="eastAsia" w:ascii="宋体" w:hAnsi="宋体"/>
          <w:b/>
          <w:sz w:val="28"/>
          <w:szCs w:val="28"/>
        </w:rPr>
        <w:t>第二章  竞价采购说明一览表</w:t>
      </w:r>
    </w:p>
    <w:p w14:paraId="1F4EDBCC">
      <w:pPr>
        <w:pStyle w:val="12"/>
        <w:ind w:left="0" w:leftChars="0" w:firstLine="0" w:firstLineChars="0"/>
        <w:rPr>
          <w:rFonts w:hint="eastAsia" w:ascii="宋体" w:hAnsi="宋体"/>
          <w:sz w:val="24"/>
        </w:rPr>
      </w:pPr>
      <w:r>
        <w:rPr>
          <w:rFonts w:hint="eastAsia" w:ascii="宋体" w:hAnsi="宋体"/>
          <w:sz w:val="24"/>
          <w:szCs w:val="32"/>
        </w:rPr>
        <w:t>货物类</w:t>
      </w:r>
      <w:r>
        <w:rPr>
          <w:rFonts w:hint="eastAsia" w:ascii="宋体" w:hAnsi="宋体"/>
          <w:sz w:val="24"/>
        </w:rPr>
        <w:t xml:space="preserve">                                             </w:t>
      </w:r>
    </w:p>
    <w:tbl>
      <w:tblPr>
        <w:tblStyle w:val="23"/>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359"/>
        <w:gridCol w:w="1309"/>
        <w:gridCol w:w="927"/>
        <w:gridCol w:w="1061"/>
        <w:gridCol w:w="1169"/>
        <w:gridCol w:w="1070"/>
      </w:tblGrid>
      <w:tr w14:paraId="0D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43D236">
            <w:pPr>
              <w:jc w:val="center"/>
              <w:rPr>
                <w:rFonts w:hint="eastAsia"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17D5301">
            <w:pPr>
              <w:jc w:val="center"/>
              <w:rPr>
                <w:rFonts w:hint="eastAsia" w:ascii="宋体" w:hAnsi="宋体"/>
                <w:b/>
                <w:bCs/>
                <w:kern w:val="0"/>
                <w:sz w:val="24"/>
              </w:rPr>
            </w:pPr>
            <w:r>
              <w:rPr>
                <w:rFonts w:hint="eastAsia" w:ascii="宋体" w:hAnsi="宋体"/>
                <w:b/>
                <w:bCs/>
                <w:kern w:val="0"/>
                <w:sz w:val="24"/>
              </w:rPr>
              <w:t>品目号</w:t>
            </w:r>
          </w:p>
        </w:tc>
        <w:tc>
          <w:tcPr>
            <w:tcW w:w="2359" w:type="dxa"/>
            <w:tcBorders>
              <w:top w:val="single" w:color="auto" w:sz="4" w:space="0"/>
              <w:left w:val="single" w:color="auto" w:sz="4" w:space="0"/>
              <w:bottom w:val="single" w:color="auto" w:sz="4" w:space="0"/>
              <w:right w:val="single" w:color="auto" w:sz="4" w:space="0"/>
            </w:tcBorders>
            <w:vAlign w:val="center"/>
          </w:tcPr>
          <w:p w14:paraId="118D669A">
            <w:pPr>
              <w:jc w:val="center"/>
              <w:rPr>
                <w:rFonts w:hint="eastAsia" w:ascii="宋体" w:hAnsi="宋体"/>
                <w:b/>
                <w:bCs/>
                <w:kern w:val="0"/>
                <w:sz w:val="24"/>
              </w:rPr>
            </w:pPr>
            <w:r>
              <w:rPr>
                <w:rFonts w:hint="eastAsia" w:ascii="宋体" w:hAnsi="宋体"/>
                <w:b/>
                <w:bCs/>
                <w:kern w:val="0"/>
                <w:sz w:val="24"/>
              </w:rPr>
              <w:t>品目名称</w:t>
            </w:r>
          </w:p>
        </w:tc>
        <w:tc>
          <w:tcPr>
            <w:tcW w:w="1309" w:type="dxa"/>
            <w:tcBorders>
              <w:top w:val="single" w:color="auto" w:sz="4" w:space="0"/>
              <w:left w:val="single" w:color="auto" w:sz="4" w:space="0"/>
              <w:bottom w:val="single" w:color="auto" w:sz="4" w:space="0"/>
              <w:right w:val="single" w:color="auto" w:sz="4" w:space="0"/>
            </w:tcBorders>
            <w:vAlign w:val="center"/>
          </w:tcPr>
          <w:p w14:paraId="708C90A8">
            <w:pPr>
              <w:jc w:val="center"/>
              <w:rPr>
                <w:rFonts w:hint="eastAsia" w:ascii="宋体" w:hAnsi="宋体"/>
                <w:b/>
                <w:bCs/>
                <w:kern w:val="0"/>
                <w:sz w:val="24"/>
              </w:rPr>
            </w:pPr>
            <w:r>
              <w:rPr>
                <w:rFonts w:hint="eastAsia" w:ascii="宋体" w:hAnsi="宋体"/>
                <w:b/>
                <w:bCs/>
                <w:kern w:val="0"/>
                <w:sz w:val="24"/>
              </w:rPr>
              <w:t>备选品牌</w:t>
            </w:r>
          </w:p>
        </w:tc>
        <w:tc>
          <w:tcPr>
            <w:tcW w:w="927" w:type="dxa"/>
            <w:tcBorders>
              <w:top w:val="single" w:color="auto" w:sz="4" w:space="0"/>
              <w:left w:val="single" w:color="auto" w:sz="4" w:space="0"/>
              <w:bottom w:val="single" w:color="auto" w:sz="4" w:space="0"/>
              <w:right w:val="single" w:color="auto" w:sz="4" w:space="0"/>
            </w:tcBorders>
            <w:vAlign w:val="center"/>
          </w:tcPr>
          <w:p w14:paraId="07048663">
            <w:pPr>
              <w:jc w:val="center"/>
              <w:rPr>
                <w:rFonts w:hint="eastAsia" w:ascii="宋体" w:hAnsi="宋体"/>
                <w:b/>
                <w:bCs/>
                <w:kern w:val="0"/>
                <w:sz w:val="24"/>
              </w:rPr>
            </w:pPr>
            <w:r>
              <w:rPr>
                <w:rFonts w:hint="eastAsia" w:ascii="宋体" w:hAnsi="宋体"/>
                <w:b/>
                <w:bCs/>
                <w:kern w:val="0"/>
                <w:sz w:val="24"/>
                <w:szCs w:val="22"/>
              </w:rPr>
              <w:t>数量</w:t>
            </w:r>
          </w:p>
        </w:tc>
        <w:tc>
          <w:tcPr>
            <w:tcW w:w="1061" w:type="dxa"/>
            <w:tcBorders>
              <w:top w:val="single" w:color="auto" w:sz="4" w:space="0"/>
              <w:left w:val="single" w:color="auto" w:sz="4" w:space="0"/>
              <w:bottom w:val="single" w:color="auto" w:sz="4" w:space="0"/>
              <w:right w:val="single" w:color="auto" w:sz="4" w:space="0"/>
            </w:tcBorders>
            <w:vAlign w:val="center"/>
          </w:tcPr>
          <w:p w14:paraId="799F7DED">
            <w:pPr>
              <w:jc w:val="center"/>
              <w:rPr>
                <w:rFonts w:hint="eastAsia" w:ascii="宋体" w:hAnsi="宋体"/>
                <w:b/>
                <w:bCs/>
                <w:kern w:val="0"/>
                <w:sz w:val="24"/>
                <w:szCs w:val="22"/>
              </w:rPr>
            </w:pPr>
            <w:r>
              <w:rPr>
                <w:rFonts w:hint="eastAsia" w:ascii="宋体" w:hAnsi="宋体"/>
                <w:b/>
                <w:bCs/>
                <w:kern w:val="0"/>
                <w:sz w:val="24"/>
                <w:szCs w:val="22"/>
              </w:rPr>
              <w:t>是否允许进口</w:t>
            </w:r>
          </w:p>
        </w:tc>
        <w:tc>
          <w:tcPr>
            <w:tcW w:w="1169" w:type="dxa"/>
            <w:tcBorders>
              <w:top w:val="single" w:color="auto" w:sz="4" w:space="0"/>
              <w:left w:val="single" w:color="auto" w:sz="4" w:space="0"/>
              <w:bottom w:val="single" w:color="auto" w:sz="4" w:space="0"/>
              <w:right w:val="single" w:color="auto" w:sz="4" w:space="0"/>
            </w:tcBorders>
            <w:vAlign w:val="center"/>
          </w:tcPr>
          <w:p w14:paraId="761F584A">
            <w:pPr>
              <w:jc w:val="center"/>
              <w:rPr>
                <w:rFonts w:hint="eastAsia" w:ascii="宋体" w:hAnsi="宋体"/>
                <w:b/>
                <w:bCs/>
                <w:kern w:val="0"/>
                <w:sz w:val="24"/>
                <w:szCs w:val="22"/>
              </w:rPr>
            </w:pPr>
            <w:r>
              <w:rPr>
                <w:rFonts w:hint="eastAsia" w:ascii="宋体" w:hAnsi="宋体"/>
                <w:b/>
                <w:bCs/>
                <w:kern w:val="0"/>
                <w:sz w:val="24"/>
                <w:szCs w:val="22"/>
              </w:rPr>
              <w:t>单价最高限价（元）</w:t>
            </w:r>
          </w:p>
        </w:tc>
        <w:tc>
          <w:tcPr>
            <w:tcW w:w="1070" w:type="dxa"/>
            <w:tcBorders>
              <w:top w:val="single" w:color="auto" w:sz="4" w:space="0"/>
              <w:left w:val="single" w:color="auto" w:sz="4" w:space="0"/>
              <w:bottom w:val="single" w:color="auto" w:sz="4" w:space="0"/>
              <w:right w:val="single" w:color="auto" w:sz="4" w:space="0"/>
            </w:tcBorders>
            <w:vAlign w:val="center"/>
          </w:tcPr>
          <w:p w14:paraId="78CC0B38">
            <w:pPr>
              <w:jc w:val="center"/>
              <w:rPr>
                <w:rFonts w:hint="eastAsia" w:ascii="宋体" w:hAnsi="宋体"/>
                <w:b/>
                <w:bCs/>
                <w:kern w:val="0"/>
                <w:sz w:val="24"/>
                <w:szCs w:val="22"/>
              </w:rPr>
            </w:pPr>
            <w:r>
              <w:rPr>
                <w:rFonts w:hint="eastAsia" w:ascii="宋体" w:hAnsi="宋体"/>
                <w:b/>
                <w:bCs/>
                <w:kern w:val="0"/>
                <w:sz w:val="24"/>
                <w:szCs w:val="22"/>
              </w:rPr>
              <w:t>总价最高限价</w:t>
            </w:r>
          </w:p>
          <w:p w14:paraId="2E237E4F">
            <w:pPr>
              <w:jc w:val="center"/>
              <w:rPr>
                <w:rFonts w:hint="eastAsia" w:ascii="宋体" w:hAnsi="宋体"/>
                <w:b/>
                <w:bCs/>
                <w:kern w:val="0"/>
                <w:sz w:val="24"/>
                <w:szCs w:val="22"/>
              </w:rPr>
            </w:pPr>
            <w:r>
              <w:rPr>
                <w:rFonts w:hint="eastAsia" w:ascii="宋体" w:hAnsi="宋体"/>
                <w:b/>
                <w:bCs/>
                <w:kern w:val="0"/>
                <w:sz w:val="24"/>
                <w:szCs w:val="22"/>
              </w:rPr>
              <w:t>（元）</w:t>
            </w:r>
          </w:p>
        </w:tc>
      </w:tr>
      <w:tr w14:paraId="3873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restart"/>
            <w:tcBorders>
              <w:top w:val="single" w:color="auto" w:sz="4" w:space="0"/>
              <w:left w:val="single" w:color="auto" w:sz="4" w:space="0"/>
              <w:right w:val="single" w:color="auto" w:sz="4" w:space="0"/>
            </w:tcBorders>
            <w:vAlign w:val="center"/>
          </w:tcPr>
          <w:p w14:paraId="74DB01F1">
            <w:pPr>
              <w:jc w:val="center"/>
              <w:rPr>
                <w:rFonts w:hint="eastAsia"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94C213B">
            <w:pPr>
              <w:jc w:val="center"/>
              <w:rPr>
                <w:rFonts w:hint="eastAsia" w:ascii="宋体" w:hAnsi="宋体"/>
                <w:kern w:val="0"/>
                <w:sz w:val="24"/>
              </w:rPr>
            </w:pPr>
            <w:r>
              <w:rPr>
                <w:rFonts w:hint="eastAsia" w:ascii="宋体" w:hAnsi="宋体"/>
                <w:kern w:val="0"/>
                <w:sz w:val="24"/>
              </w:rPr>
              <w:t>1-1</w:t>
            </w:r>
          </w:p>
        </w:tc>
        <w:tc>
          <w:tcPr>
            <w:tcW w:w="2359" w:type="dxa"/>
            <w:tcBorders>
              <w:top w:val="single" w:color="auto" w:sz="4" w:space="0"/>
              <w:left w:val="single" w:color="auto" w:sz="4" w:space="0"/>
              <w:bottom w:val="single" w:color="auto" w:sz="4" w:space="0"/>
              <w:right w:val="single" w:color="auto" w:sz="4" w:space="0"/>
            </w:tcBorders>
            <w:vAlign w:val="center"/>
          </w:tcPr>
          <w:p w14:paraId="61726570">
            <w:pPr>
              <w:autoSpaceDN w:val="0"/>
              <w:jc w:val="center"/>
              <w:textAlignment w:val="center"/>
              <w:rPr>
                <w:rFonts w:hint="eastAsia" w:ascii="宋体" w:hAnsi="宋体" w:cs="宋体"/>
                <w:color w:val="000000"/>
                <w:kern w:val="0"/>
                <w:sz w:val="24"/>
                <w:szCs w:val="24"/>
              </w:rPr>
            </w:pPr>
            <w:r>
              <w:rPr>
                <w:rFonts w:hint="eastAsia" w:ascii="宋体" w:hAnsi="宋体"/>
                <w:color w:val="000000"/>
                <w:sz w:val="24"/>
                <w:szCs w:val="24"/>
              </w:rPr>
              <w:t>全钢通风柜</w:t>
            </w:r>
          </w:p>
        </w:tc>
        <w:tc>
          <w:tcPr>
            <w:tcW w:w="1309" w:type="dxa"/>
            <w:tcBorders>
              <w:top w:val="single" w:color="auto" w:sz="4" w:space="0"/>
              <w:left w:val="single" w:color="auto" w:sz="4" w:space="0"/>
              <w:right w:val="single" w:color="auto" w:sz="4" w:space="0"/>
            </w:tcBorders>
            <w:vAlign w:val="center"/>
          </w:tcPr>
          <w:p w14:paraId="0FC54CA6">
            <w:pPr>
              <w:widowControl/>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927" w:type="dxa"/>
            <w:tcBorders>
              <w:top w:val="single" w:color="auto" w:sz="4" w:space="0"/>
              <w:left w:val="single" w:color="auto" w:sz="4" w:space="0"/>
              <w:right w:val="single" w:color="auto" w:sz="4" w:space="0"/>
            </w:tcBorders>
            <w:vAlign w:val="center"/>
          </w:tcPr>
          <w:p w14:paraId="2382B52A">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3台</w:t>
            </w:r>
          </w:p>
        </w:tc>
        <w:tc>
          <w:tcPr>
            <w:tcW w:w="1061" w:type="dxa"/>
            <w:tcBorders>
              <w:top w:val="single" w:color="auto" w:sz="4" w:space="0"/>
              <w:left w:val="single" w:color="auto" w:sz="4" w:space="0"/>
              <w:bottom w:val="single" w:color="auto" w:sz="4" w:space="0"/>
              <w:right w:val="single" w:color="auto" w:sz="4" w:space="0"/>
            </w:tcBorders>
            <w:vAlign w:val="center"/>
          </w:tcPr>
          <w:p w14:paraId="30F48925">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430C3AA8">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14200</w:t>
            </w:r>
          </w:p>
        </w:tc>
        <w:tc>
          <w:tcPr>
            <w:tcW w:w="1070" w:type="dxa"/>
            <w:tcBorders>
              <w:top w:val="single" w:color="auto" w:sz="4" w:space="0"/>
              <w:left w:val="single" w:color="auto" w:sz="4" w:space="0"/>
              <w:right w:val="single" w:color="auto" w:sz="4" w:space="0"/>
            </w:tcBorders>
            <w:vAlign w:val="center"/>
          </w:tcPr>
          <w:p w14:paraId="0FC8EC37">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42600</w:t>
            </w:r>
          </w:p>
        </w:tc>
      </w:tr>
      <w:tr w14:paraId="6827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2948C6D9">
            <w:pPr>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93885DD">
            <w:pPr>
              <w:jc w:val="center"/>
              <w:rPr>
                <w:rFonts w:hint="eastAsia" w:ascii="宋体" w:hAnsi="宋体"/>
                <w:kern w:val="0"/>
                <w:sz w:val="24"/>
              </w:rPr>
            </w:pPr>
            <w:r>
              <w:rPr>
                <w:rFonts w:hint="eastAsia" w:ascii="宋体" w:hAnsi="宋体"/>
                <w:kern w:val="0"/>
                <w:sz w:val="24"/>
              </w:rPr>
              <w:t>1-2</w:t>
            </w:r>
          </w:p>
        </w:tc>
        <w:tc>
          <w:tcPr>
            <w:tcW w:w="2359" w:type="dxa"/>
            <w:tcBorders>
              <w:top w:val="single" w:color="auto" w:sz="4" w:space="0"/>
              <w:left w:val="single" w:color="auto" w:sz="4" w:space="0"/>
              <w:bottom w:val="single" w:color="auto" w:sz="4" w:space="0"/>
              <w:right w:val="single" w:color="auto" w:sz="4" w:space="0"/>
            </w:tcBorders>
            <w:vAlign w:val="center"/>
          </w:tcPr>
          <w:p w14:paraId="477ADDBB">
            <w:pPr>
              <w:autoSpaceDN w:val="0"/>
              <w:jc w:val="center"/>
              <w:textAlignment w:val="center"/>
              <w:rPr>
                <w:rFonts w:hint="eastAsia" w:ascii="宋体" w:hAnsi="宋体" w:cs="宋体"/>
                <w:color w:val="000000"/>
                <w:kern w:val="0"/>
                <w:sz w:val="24"/>
                <w:szCs w:val="24"/>
              </w:rPr>
            </w:pPr>
            <w:r>
              <w:rPr>
                <w:rFonts w:hint="eastAsia" w:ascii="宋体" w:hAnsi="宋体"/>
                <w:color w:val="000000"/>
                <w:sz w:val="24"/>
                <w:szCs w:val="24"/>
              </w:rPr>
              <w:t>废气排放处理系统</w:t>
            </w:r>
          </w:p>
        </w:tc>
        <w:tc>
          <w:tcPr>
            <w:tcW w:w="1309" w:type="dxa"/>
            <w:tcBorders>
              <w:top w:val="single" w:color="auto" w:sz="4" w:space="0"/>
              <w:left w:val="single" w:color="auto" w:sz="4" w:space="0"/>
              <w:right w:val="single" w:color="auto" w:sz="4" w:space="0"/>
            </w:tcBorders>
            <w:vAlign w:val="center"/>
          </w:tcPr>
          <w:p w14:paraId="2CE4BB43">
            <w:pPr>
              <w:widowControl/>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927" w:type="dxa"/>
            <w:tcBorders>
              <w:top w:val="single" w:color="auto" w:sz="4" w:space="0"/>
              <w:left w:val="single" w:color="auto" w:sz="4" w:space="0"/>
              <w:right w:val="single" w:color="auto" w:sz="4" w:space="0"/>
            </w:tcBorders>
            <w:vAlign w:val="center"/>
          </w:tcPr>
          <w:p w14:paraId="7C4469BF">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1套</w:t>
            </w:r>
          </w:p>
        </w:tc>
        <w:tc>
          <w:tcPr>
            <w:tcW w:w="1061" w:type="dxa"/>
            <w:tcBorders>
              <w:top w:val="single" w:color="auto" w:sz="4" w:space="0"/>
              <w:left w:val="single" w:color="auto" w:sz="4" w:space="0"/>
              <w:bottom w:val="single" w:color="auto" w:sz="4" w:space="0"/>
              <w:right w:val="single" w:color="auto" w:sz="4" w:space="0"/>
            </w:tcBorders>
            <w:vAlign w:val="center"/>
          </w:tcPr>
          <w:p w14:paraId="0D197DEE">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17AC2C34">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65000</w:t>
            </w:r>
          </w:p>
        </w:tc>
        <w:tc>
          <w:tcPr>
            <w:tcW w:w="1070" w:type="dxa"/>
            <w:tcBorders>
              <w:top w:val="single" w:color="auto" w:sz="4" w:space="0"/>
              <w:left w:val="single" w:color="auto" w:sz="4" w:space="0"/>
              <w:right w:val="single" w:color="auto" w:sz="4" w:space="0"/>
            </w:tcBorders>
            <w:vAlign w:val="center"/>
          </w:tcPr>
          <w:p w14:paraId="7D509C1C">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65000</w:t>
            </w:r>
          </w:p>
        </w:tc>
      </w:tr>
      <w:tr w14:paraId="1805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bottom w:val="single" w:color="auto" w:sz="4" w:space="0"/>
              <w:right w:val="single" w:color="auto" w:sz="4" w:space="0"/>
            </w:tcBorders>
            <w:vAlign w:val="center"/>
          </w:tcPr>
          <w:p w14:paraId="2483B5D6">
            <w:pPr>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4EAB9C9">
            <w:pPr>
              <w:jc w:val="center"/>
              <w:rPr>
                <w:rFonts w:hint="eastAsia" w:ascii="宋体" w:hAnsi="宋体"/>
                <w:kern w:val="0"/>
                <w:sz w:val="24"/>
              </w:rPr>
            </w:pPr>
            <w:r>
              <w:rPr>
                <w:rFonts w:hint="eastAsia" w:ascii="宋体" w:hAnsi="宋体"/>
                <w:kern w:val="0"/>
                <w:sz w:val="24"/>
              </w:rPr>
              <w:t>1-3</w:t>
            </w:r>
          </w:p>
        </w:tc>
        <w:tc>
          <w:tcPr>
            <w:tcW w:w="2359" w:type="dxa"/>
            <w:tcBorders>
              <w:top w:val="single" w:color="auto" w:sz="4" w:space="0"/>
              <w:left w:val="single" w:color="auto" w:sz="4" w:space="0"/>
              <w:bottom w:val="single" w:color="auto" w:sz="4" w:space="0"/>
              <w:right w:val="single" w:color="auto" w:sz="4" w:space="0"/>
            </w:tcBorders>
            <w:vAlign w:val="center"/>
          </w:tcPr>
          <w:p w14:paraId="02A8DB39">
            <w:pPr>
              <w:autoSpaceDN w:val="0"/>
              <w:jc w:val="center"/>
              <w:textAlignment w:val="center"/>
              <w:rPr>
                <w:rFonts w:hint="eastAsia" w:ascii="宋体" w:hAnsi="宋体" w:cs="宋体"/>
                <w:color w:val="000000"/>
                <w:kern w:val="0"/>
                <w:sz w:val="24"/>
                <w:szCs w:val="24"/>
              </w:rPr>
            </w:pPr>
            <w:r>
              <w:rPr>
                <w:rFonts w:hint="eastAsia" w:ascii="宋体" w:hAnsi="宋体"/>
                <w:color w:val="000000"/>
                <w:sz w:val="24"/>
                <w:szCs w:val="24"/>
              </w:rPr>
              <w:t>细胞房</w:t>
            </w:r>
          </w:p>
        </w:tc>
        <w:tc>
          <w:tcPr>
            <w:tcW w:w="1309" w:type="dxa"/>
            <w:tcBorders>
              <w:top w:val="single" w:color="auto" w:sz="4" w:space="0"/>
              <w:left w:val="single" w:color="auto" w:sz="4" w:space="0"/>
              <w:bottom w:val="single" w:color="auto" w:sz="4" w:space="0"/>
              <w:right w:val="single" w:color="auto" w:sz="4" w:space="0"/>
            </w:tcBorders>
            <w:vAlign w:val="center"/>
          </w:tcPr>
          <w:p w14:paraId="4DF3A4C2">
            <w:pPr>
              <w:widowControl/>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927" w:type="dxa"/>
            <w:tcBorders>
              <w:top w:val="single" w:color="auto" w:sz="4" w:space="0"/>
              <w:left w:val="single" w:color="auto" w:sz="4" w:space="0"/>
              <w:bottom w:val="single" w:color="auto" w:sz="4" w:space="0"/>
              <w:right w:val="single" w:color="auto" w:sz="4" w:space="0"/>
            </w:tcBorders>
            <w:vAlign w:val="center"/>
          </w:tcPr>
          <w:p w14:paraId="430C9FFB">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1套</w:t>
            </w:r>
          </w:p>
        </w:tc>
        <w:tc>
          <w:tcPr>
            <w:tcW w:w="1061" w:type="dxa"/>
            <w:tcBorders>
              <w:top w:val="single" w:color="auto" w:sz="4" w:space="0"/>
              <w:left w:val="single" w:color="auto" w:sz="4" w:space="0"/>
              <w:bottom w:val="single" w:color="auto" w:sz="4" w:space="0"/>
              <w:right w:val="single" w:color="auto" w:sz="4" w:space="0"/>
            </w:tcBorders>
            <w:vAlign w:val="center"/>
          </w:tcPr>
          <w:p w14:paraId="7DD0458B">
            <w:pPr>
              <w:widowControl/>
              <w:jc w:val="center"/>
              <w:textAlignment w:val="center"/>
              <w:rPr>
                <w:rFonts w:hint="eastAsia" w:ascii="宋体" w:hAnsi="宋体" w:cs="宋体"/>
                <w:kern w:val="0"/>
                <w:sz w:val="24"/>
                <w:szCs w:val="24"/>
              </w:rPr>
            </w:pPr>
            <w:r>
              <w:rPr>
                <w:rFonts w:hint="eastAsia" w:ascii="宋体" w:hAnsi="宋体" w:cs="宋体"/>
                <w:kern w:val="0"/>
                <w:sz w:val="24"/>
                <w:szCs w:val="24"/>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1B6562B4">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215400</w:t>
            </w:r>
          </w:p>
        </w:tc>
        <w:tc>
          <w:tcPr>
            <w:tcW w:w="1070" w:type="dxa"/>
            <w:tcBorders>
              <w:top w:val="single" w:color="auto" w:sz="4" w:space="0"/>
              <w:left w:val="single" w:color="auto" w:sz="4" w:space="0"/>
              <w:bottom w:val="single" w:color="auto" w:sz="4" w:space="0"/>
              <w:right w:val="single" w:color="auto" w:sz="4" w:space="0"/>
            </w:tcBorders>
            <w:vAlign w:val="center"/>
          </w:tcPr>
          <w:p w14:paraId="46CD27A8">
            <w:pPr>
              <w:autoSpaceDN w:val="0"/>
              <w:jc w:val="center"/>
              <w:textAlignment w:val="center"/>
              <w:rPr>
                <w:rFonts w:hint="eastAsia" w:ascii="宋体" w:hAnsi="宋体" w:cs="新宋体"/>
                <w:kern w:val="0"/>
                <w:sz w:val="24"/>
                <w:szCs w:val="24"/>
              </w:rPr>
            </w:pPr>
            <w:r>
              <w:rPr>
                <w:rFonts w:hint="eastAsia" w:ascii="宋体" w:hAnsi="宋体"/>
                <w:color w:val="000000"/>
                <w:sz w:val="24"/>
                <w:szCs w:val="24"/>
              </w:rPr>
              <w:t>215400</w:t>
            </w:r>
          </w:p>
        </w:tc>
      </w:tr>
      <w:tr w14:paraId="2E3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92" w:type="dxa"/>
            <w:gridSpan w:val="6"/>
            <w:tcBorders>
              <w:top w:val="single" w:color="auto" w:sz="4" w:space="0"/>
              <w:left w:val="single" w:color="auto" w:sz="4" w:space="0"/>
              <w:right w:val="single" w:color="auto" w:sz="4" w:space="0"/>
            </w:tcBorders>
            <w:vAlign w:val="center"/>
          </w:tcPr>
          <w:p w14:paraId="17F5CF3D">
            <w:pPr>
              <w:jc w:val="center"/>
              <w:rPr>
                <w:rFonts w:hint="eastAsia" w:ascii="宋体" w:hAnsi="宋体" w:cs="宋体"/>
                <w:b/>
                <w:bCs/>
                <w:kern w:val="0"/>
                <w:sz w:val="24"/>
                <w:szCs w:val="24"/>
              </w:rPr>
            </w:pPr>
            <w:r>
              <w:rPr>
                <w:rFonts w:hint="eastAsia" w:ascii="宋体" w:hAnsi="宋体"/>
                <w:b/>
                <w:bCs/>
                <w:kern w:val="0"/>
                <w:sz w:val="24"/>
              </w:rPr>
              <w:t>合计(大写)：人民币叁拾贰万叁仟元整</w:t>
            </w:r>
          </w:p>
        </w:tc>
        <w:tc>
          <w:tcPr>
            <w:tcW w:w="2239" w:type="dxa"/>
            <w:gridSpan w:val="2"/>
            <w:tcBorders>
              <w:top w:val="single" w:color="auto" w:sz="4" w:space="0"/>
              <w:left w:val="single" w:color="auto" w:sz="4" w:space="0"/>
              <w:bottom w:val="single" w:color="auto" w:sz="4" w:space="0"/>
              <w:right w:val="single" w:color="auto" w:sz="4" w:space="0"/>
            </w:tcBorders>
            <w:vAlign w:val="center"/>
          </w:tcPr>
          <w:p w14:paraId="155CACA0">
            <w:pPr>
              <w:jc w:val="center"/>
              <w:rPr>
                <w:rFonts w:hint="eastAsia" w:ascii="宋体" w:hAnsi="宋体" w:cs="新宋体"/>
                <w:b/>
                <w:bCs/>
                <w:kern w:val="0"/>
                <w:sz w:val="24"/>
                <w:szCs w:val="24"/>
              </w:rPr>
            </w:pPr>
            <w:r>
              <w:rPr>
                <w:rFonts w:hint="eastAsia" w:ascii="宋体" w:hAnsi="宋体"/>
                <w:b/>
                <w:bCs/>
                <w:kern w:val="0"/>
                <w:sz w:val="24"/>
              </w:rPr>
              <w:t>¥ 323000.00</w:t>
            </w:r>
          </w:p>
        </w:tc>
      </w:tr>
    </w:tbl>
    <w:p w14:paraId="275340FC">
      <w:pPr>
        <w:pStyle w:val="12"/>
        <w:ind w:left="0" w:leftChars="0" w:firstLine="0" w:firstLineChars="0"/>
        <w:rPr>
          <w:rFonts w:hint="eastAsia" w:ascii="宋体" w:hAnsi="宋体"/>
          <w:sz w:val="24"/>
          <w:szCs w:val="32"/>
        </w:rPr>
      </w:pPr>
    </w:p>
    <w:p w14:paraId="2D574A13">
      <w:pPr>
        <w:spacing w:line="420" w:lineRule="exact"/>
        <w:rPr>
          <w:rFonts w:hint="eastAsia" w:ascii="宋体" w:hAnsi="宋体"/>
          <w:b/>
          <w:bCs/>
          <w:sz w:val="24"/>
          <w:szCs w:val="24"/>
        </w:rPr>
      </w:pPr>
      <w:r>
        <w:rPr>
          <w:rFonts w:hint="eastAsia" w:ascii="宋体" w:hAnsi="宋体"/>
          <w:b/>
          <w:bCs/>
          <w:sz w:val="24"/>
          <w:szCs w:val="24"/>
        </w:rPr>
        <w:t>注：</w:t>
      </w:r>
    </w:p>
    <w:p w14:paraId="056DFAE6">
      <w:pPr>
        <w:spacing w:line="360" w:lineRule="auto"/>
        <w:ind w:firstLine="482" w:firstLineChars="200"/>
        <w:rPr>
          <w:rFonts w:hint="eastAsia" w:ascii="宋体" w:hAnsi="宋体"/>
          <w:b/>
          <w:bCs/>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以上项目所列价格为采购预算的最高限价，</w:t>
      </w:r>
      <w:r>
        <w:rPr>
          <w:rFonts w:ascii="宋体" w:hAnsi="宋体"/>
          <w:b/>
          <w:bCs/>
          <w:sz w:val="24"/>
          <w:szCs w:val="24"/>
        </w:rPr>
        <w:t>竞价人报价总价</w:t>
      </w:r>
      <w:r>
        <w:rPr>
          <w:rFonts w:hint="eastAsia" w:ascii="宋体" w:hAnsi="宋体"/>
          <w:b/>
          <w:bCs/>
          <w:sz w:val="24"/>
          <w:szCs w:val="24"/>
        </w:rPr>
        <w:t>不能超过</w:t>
      </w:r>
      <w:r>
        <w:rPr>
          <w:rFonts w:ascii="宋体" w:hAnsi="宋体"/>
          <w:b/>
          <w:bCs/>
          <w:sz w:val="24"/>
          <w:szCs w:val="24"/>
        </w:rPr>
        <w:t>最高限价，报价单价不能超过竞价文件的单价最高限价，否则视为无效报价</w:t>
      </w:r>
      <w:r>
        <w:rPr>
          <w:rFonts w:hint="eastAsia" w:ascii="宋体" w:hAnsi="宋体"/>
          <w:b/>
          <w:bCs/>
          <w:sz w:val="24"/>
          <w:szCs w:val="24"/>
        </w:rPr>
        <w:t>。</w:t>
      </w:r>
    </w:p>
    <w:p w14:paraId="1F23133C">
      <w:pPr>
        <w:spacing w:line="360" w:lineRule="auto"/>
        <w:ind w:firstLine="480" w:firstLineChars="200"/>
        <w:rPr>
          <w:rFonts w:hint="eastAsia" w:ascii="宋体" w:hAnsi="宋体"/>
          <w:bCs/>
          <w:sz w:val="24"/>
          <w:szCs w:val="24"/>
        </w:rPr>
      </w:pPr>
      <w:r>
        <w:rPr>
          <w:rFonts w:hint="eastAsia" w:ascii="宋体" w:hAnsi="宋体"/>
          <w:sz w:val="24"/>
          <w:szCs w:val="24"/>
        </w:rPr>
        <w:t>（</w:t>
      </w:r>
      <w:r>
        <w:rPr>
          <w:rFonts w:hint="eastAsia" w:ascii="宋体" w:hAnsi="宋体"/>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spacing w:line="360" w:lineRule="auto"/>
        <w:ind w:firstLine="480" w:firstLineChars="200"/>
        <w:rPr>
          <w:rFonts w:hint="eastAsia"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报价文件（第二册：资格、技术、商务册）中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spacing w:line="360" w:lineRule="auto"/>
        <w:ind w:firstLine="480" w:firstLineChars="200"/>
        <w:rPr>
          <w:rFonts w:hint="eastAsia" w:ascii="宋体" w:hAnsi="宋体"/>
          <w:bCs/>
          <w:sz w:val="24"/>
          <w:szCs w:val="24"/>
        </w:rPr>
      </w:pPr>
      <w:r>
        <w:rPr>
          <w:rFonts w:hint="eastAsia" w:ascii="宋体" w:hAnsi="宋体"/>
          <w:bCs/>
          <w:sz w:val="24"/>
          <w:szCs w:val="24"/>
        </w:rPr>
        <w:t>（4）采购单位在提出采购需求时有备选品牌的，所报品牌需在采购单位选定的品牌范围内，否则竞价无效。（如有）</w:t>
      </w:r>
    </w:p>
    <w:p w14:paraId="7BB42392">
      <w:pPr>
        <w:spacing w:line="360" w:lineRule="auto"/>
        <w:ind w:firstLine="480" w:firstLineChars="200"/>
        <w:rPr>
          <w:rFonts w:hint="eastAsia"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spacing w:line="360" w:lineRule="auto"/>
        <w:ind w:firstLine="481"/>
        <w:rPr>
          <w:rFonts w:hint="eastAsia" w:ascii="宋体" w:hAnsi="宋体"/>
          <w:sz w:val="24"/>
          <w:szCs w:val="24"/>
        </w:rPr>
      </w:pPr>
    </w:p>
    <w:p w14:paraId="08F87010">
      <w:pPr>
        <w:spacing w:line="360" w:lineRule="auto"/>
        <w:ind w:firstLine="481"/>
        <w:rPr>
          <w:rFonts w:hint="eastAsia" w:ascii="宋体" w:hAnsi="宋体"/>
          <w:b/>
          <w:bCs/>
          <w:sz w:val="24"/>
          <w:szCs w:val="24"/>
        </w:rPr>
      </w:pPr>
      <w:r>
        <w:rPr>
          <w:rFonts w:hint="eastAsia" w:ascii="宋体" w:hAnsi="宋体"/>
          <w:b/>
          <w:bCs/>
          <w:sz w:val="24"/>
          <w:szCs w:val="24"/>
        </w:rPr>
        <w:t>（一）资格标准</w:t>
      </w:r>
    </w:p>
    <w:p w14:paraId="6A0FF5F1">
      <w:pPr>
        <w:spacing w:line="360" w:lineRule="auto"/>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sz w:val="24"/>
        </w:rPr>
        <w:t>的</w:t>
      </w:r>
      <w:r>
        <w:rPr>
          <w:rFonts w:hint="eastAsia" w:ascii="宋体" w:hAnsi="宋体"/>
          <w:bCs/>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5C5FCAD3">
      <w:pPr>
        <w:pStyle w:val="48"/>
        <w:spacing w:line="360" w:lineRule="auto"/>
        <w:ind w:firstLine="480" w:firstLineChars="200"/>
        <w:jc w:val="left"/>
        <w:rPr>
          <w:rFonts w:hint="eastAsia" w:hAnsi="宋体"/>
          <w:sz w:val="24"/>
          <w:szCs w:val="24"/>
        </w:rPr>
      </w:pPr>
      <w:r>
        <w:rPr>
          <w:rFonts w:hint="eastAsia" w:hAnsi="宋体"/>
          <w:sz w:val="24"/>
          <w:szCs w:val="24"/>
        </w:rPr>
        <w:t>2、</w:t>
      </w:r>
      <w:r>
        <w:rPr>
          <w:rFonts w:hAnsi="宋体"/>
          <w:sz w:val="24"/>
          <w:szCs w:val="24"/>
        </w:rPr>
        <w:t>如由授权代表参与竞价，须提供法定代表人授权书</w:t>
      </w:r>
      <w:r>
        <w:rPr>
          <w:rFonts w:hint="eastAsia" w:hAnsi="宋体"/>
          <w:sz w:val="24"/>
          <w:szCs w:val="24"/>
        </w:rPr>
        <w:t>。</w:t>
      </w:r>
    </w:p>
    <w:p w14:paraId="1E6AE363">
      <w:pPr>
        <w:pStyle w:val="48"/>
        <w:spacing w:line="360" w:lineRule="auto"/>
        <w:ind w:firstLine="480" w:firstLineChars="200"/>
        <w:jc w:val="left"/>
        <w:rPr>
          <w:rFonts w:hint="eastAsia" w:hAnsi="宋体" w:cs="宋体"/>
          <w:b/>
          <w:kern w:val="0"/>
          <w:sz w:val="24"/>
        </w:rPr>
      </w:pPr>
      <w:r>
        <w:rPr>
          <w:rFonts w:hint="eastAsia" w:hAnsi="宋体"/>
          <w:sz w:val="24"/>
          <w:szCs w:val="24"/>
        </w:rPr>
        <w:t>3、竞价人应满足《中华人民共和国政府采购法》第二十二条规定的条件，应提供以下证明材料：</w:t>
      </w:r>
    </w:p>
    <w:p w14:paraId="47B22C43">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cs="宋体"/>
          <w:sz w:val="24"/>
        </w:rPr>
        <w:t>须提供2025年度经审计的财务报告或其基本开户银行出具的资信证明；</w:t>
      </w:r>
    </w:p>
    <w:p w14:paraId="5DD28C49">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cs="宋体"/>
          <w:sz w:val="24"/>
        </w:rPr>
        <w:t>须提供报价截止时间前六个月内任一个月的缴税证明；</w:t>
      </w:r>
    </w:p>
    <w:p w14:paraId="6BD67DF9">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rPr>
        <w:t>须提供报价截止时间前六个月内任一个月缴纳社会保障的证明材料。</w:t>
      </w:r>
    </w:p>
    <w:p w14:paraId="5BAD13D1">
      <w:pPr>
        <w:spacing w:line="360" w:lineRule="auto"/>
        <w:ind w:firstLine="481"/>
        <w:rPr>
          <w:rFonts w:hint="eastAsia" w:ascii="宋体" w:hAnsi="宋体"/>
          <w:sz w:val="24"/>
          <w:szCs w:val="24"/>
        </w:rPr>
      </w:pPr>
      <w:r>
        <w:rPr>
          <w:rFonts w:hint="eastAsia" w:ascii="宋体" w:hAnsi="宋体"/>
          <w:sz w:val="24"/>
          <w:szCs w:val="24"/>
        </w:rPr>
        <w:t>4、参加政府采购活动前3年内在经营活动中没有重大违法记录及无行贿犯罪的书面声明。</w:t>
      </w:r>
    </w:p>
    <w:p w14:paraId="3FF7A6EE">
      <w:pPr>
        <w:spacing w:line="360" w:lineRule="auto"/>
        <w:ind w:firstLine="481"/>
        <w:rPr>
          <w:rFonts w:hint="eastAsia" w:ascii="宋体" w:hAnsi="宋体"/>
          <w:sz w:val="24"/>
          <w:szCs w:val="24"/>
        </w:rPr>
      </w:pPr>
      <w:r>
        <w:rPr>
          <w:rFonts w:hint="eastAsia" w:ascii="宋体" w:hAnsi="宋体"/>
          <w:sz w:val="24"/>
          <w:szCs w:val="24"/>
        </w:rPr>
        <w:t>5、具备履行合同所必需的设备和专业技术能力的声明函。</w:t>
      </w:r>
    </w:p>
    <w:p w14:paraId="3B780EB5">
      <w:pPr>
        <w:pStyle w:val="2"/>
        <w:ind w:firstLine="241"/>
        <w:rPr>
          <w:rFonts w:hint="eastAsia" w:ascii="宋体" w:hAnsi="宋体"/>
          <w:b/>
          <w:bCs/>
          <w:kern w:val="2"/>
          <w:sz w:val="24"/>
          <w:szCs w:val="24"/>
        </w:rPr>
      </w:pPr>
      <w:r>
        <w:rPr>
          <w:rFonts w:hint="eastAsia" w:ascii="宋体" w:hAnsi="宋体"/>
          <w:b/>
          <w:bCs/>
          <w:kern w:val="2"/>
          <w:sz w:val="24"/>
          <w:szCs w:val="24"/>
        </w:rPr>
        <w:t>（以上序号3至5的内容允许竞价人提供符合要求的资格承诺函。资格承诺函见附件）</w:t>
      </w:r>
    </w:p>
    <w:p w14:paraId="46F3BB52">
      <w:pPr>
        <w:spacing w:line="360" w:lineRule="auto"/>
        <w:ind w:firstLine="481"/>
        <w:rPr>
          <w:rFonts w:hint="eastAsia" w:ascii="宋体" w:hAnsi="宋体"/>
          <w:sz w:val="24"/>
          <w:szCs w:val="24"/>
        </w:rPr>
      </w:pPr>
      <w:r>
        <w:rPr>
          <w:rFonts w:hint="eastAsia" w:ascii="宋体" w:hAnsi="宋体"/>
          <w:sz w:val="24"/>
          <w:szCs w:val="24"/>
        </w:rPr>
        <w:t>6、竞价人提供“信用中国”网站（www.creditchina.gov.cn）及中国政府采购网（www.ccgp.gov.cn）信用信息查询无严重违法失信行为信息记录的打印件（或截图）</w:t>
      </w:r>
      <w:r>
        <w:rPr>
          <w:rFonts w:hint="eastAsia" w:ascii="宋体" w:cs="仿宋"/>
          <w:sz w:val="24"/>
        </w:rPr>
        <w:t>。</w:t>
      </w:r>
      <w:r>
        <w:rPr>
          <w:rFonts w:hint="eastAsia" w:ascii="宋体" w:cs="宋体"/>
          <w:sz w:val="24"/>
        </w:rPr>
        <w:t>最终以竞价当日代理机构查询和打印的情况为准。</w:t>
      </w:r>
    </w:p>
    <w:p w14:paraId="6115A531">
      <w:pPr>
        <w:spacing w:line="360" w:lineRule="auto"/>
        <w:ind w:firstLine="481"/>
        <w:rPr>
          <w:rFonts w:hint="eastAsia" w:ascii="宋体" w:hAnsi="宋体"/>
          <w:b/>
          <w:bCs/>
          <w:sz w:val="24"/>
          <w:szCs w:val="24"/>
        </w:rPr>
      </w:pPr>
      <w:r>
        <w:rPr>
          <w:rFonts w:hint="eastAsia" w:ascii="宋体" w:hAnsi="宋体"/>
          <w:b/>
          <w:bCs/>
          <w:sz w:val="24"/>
          <w:szCs w:val="24"/>
        </w:rPr>
        <w:t>7、特定资格要求（若有）：</w:t>
      </w:r>
      <w:r>
        <w:rPr>
          <w:rFonts w:hint="eastAsia" w:cs="宋体"/>
          <w:bCs/>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hint="eastAsia" w:ascii="宋体" w:hAnsi="宋体"/>
          <w:sz w:val="24"/>
          <w:szCs w:val="24"/>
        </w:rPr>
      </w:pPr>
      <w:r>
        <w:rPr>
          <w:rFonts w:hint="eastAsia" w:ascii="宋体" w:hAnsi="宋体"/>
          <w:sz w:val="24"/>
          <w:szCs w:val="24"/>
        </w:rPr>
        <w:t>8、本项目不接受联合体竞价。</w:t>
      </w:r>
    </w:p>
    <w:p w14:paraId="7FBB75A6">
      <w:pPr>
        <w:spacing w:line="360" w:lineRule="auto"/>
        <w:ind w:firstLine="481"/>
        <w:rPr>
          <w:rFonts w:hint="eastAsia" w:ascii="宋体" w:hAnsi="宋体"/>
          <w:sz w:val="24"/>
          <w:szCs w:val="24"/>
        </w:rPr>
      </w:pPr>
      <w:r>
        <w:rPr>
          <w:rFonts w:hint="eastAsia" w:ascii="宋体" w:hAnsi="宋体"/>
          <w:sz w:val="24"/>
          <w:szCs w:val="24"/>
        </w:rPr>
        <w:t>9、竞价保证金凭证复印件。</w:t>
      </w:r>
    </w:p>
    <w:p w14:paraId="684009E6">
      <w:pPr>
        <w:spacing w:line="360" w:lineRule="auto"/>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hint="eastAsia" w:ascii="宋体" w:hAnsi="宋体"/>
          <w:b/>
          <w:bCs/>
          <w:color w:val="FF0000"/>
          <w:sz w:val="24"/>
          <w:szCs w:val="24"/>
        </w:rPr>
      </w:pPr>
    </w:p>
    <w:p w14:paraId="6CA92485">
      <w:pPr>
        <w:spacing w:line="360" w:lineRule="auto"/>
        <w:ind w:firstLine="481"/>
        <w:rPr>
          <w:rFonts w:hint="eastAsia" w:ascii="宋体" w:hAnsi="宋体" w:cs="宋体"/>
          <w:b/>
          <w:bCs/>
          <w:sz w:val="24"/>
          <w:szCs w:val="24"/>
        </w:rPr>
      </w:pPr>
      <w:r>
        <w:rPr>
          <w:rFonts w:hint="eastAsia" w:ascii="宋体" w:hAnsi="宋体" w:cs="宋体"/>
          <w:b/>
          <w:bCs/>
          <w:sz w:val="24"/>
          <w:szCs w:val="24"/>
        </w:rPr>
        <w:t>（二）技术和服务要求</w:t>
      </w:r>
    </w:p>
    <w:p w14:paraId="247B3A96">
      <w:pPr>
        <w:pStyle w:val="5"/>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品目号1-1：全钢通风柜</w:t>
      </w:r>
    </w:p>
    <w:p w14:paraId="777F158E">
      <w:pPr>
        <w:spacing w:line="360" w:lineRule="auto"/>
        <w:ind w:firstLine="480" w:firstLineChars="200"/>
        <w:rPr>
          <w:rFonts w:hint="eastAsia" w:ascii="宋体" w:hAnsi="宋体" w:cs="宋体"/>
          <w:sz w:val="24"/>
          <w:szCs w:val="24"/>
        </w:rPr>
      </w:pPr>
      <w:r>
        <w:rPr>
          <w:rFonts w:hint="eastAsia" w:ascii="宋体" w:hAnsi="宋体" w:cs="宋体"/>
          <w:sz w:val="24"/>
          <w:szCs w:val="24"/>
        </w:rPr>
        <w:t>1、主要用途：产生的危害性化学气体防止其泄漏，并尽快将其排出实验室，保护实验室员工的安全。规格：1500*850*2350mm（±10mm）。</w:t>
      </w:r>
    </w:p>
    <w:p w14:paraId="62412F8C">
      <w:pPr>
        <w:spacing w:line="360" w:lineRule="auto"/>
        <w:ind w:firstLine="480" w:firstLineChars="200"/>
        <w:rPr>
          <w:rFonts w:hint="eastAsia" w:ascii="宋体" w:hAnsi="宋体" w:cs="宋体"/>
          <w:sz w:val="24"/>
          <w:szCs w:val="24"/>
        </w:rPr>
      </w:pPr>
      <w:r>
        <w:rPr>
          <w:rFonts w:hint="eastAsia" w:ascii="宋体" w:hAnsi="宋体" w:cs="宋体"/>
          <w:sz w:val="24"/>
          <w:szCs w:val="24"/>
        </w:rPr>
        <w:t>2、设备要求：全钢结构。外壳：采用≥1.0MM厚冷轧钢板，经过酸洗、磷化等防锈处理，表面经环氧树脂静电粉末喷涂，涂层厚度为≥75微米，最后经高温固化而成，抗压性强，耐酸碱，抗腐蚀，防水。内衬：采用≥5mm厚耐酸碱抗倍特板，耐稀酸碱及有机溶剂、易清洗。视窗：采用≥5mm厚钢化安全玻璃，透明度高；视窗框采用车窗滑道设计，可上下开启最大幅度为800mm。推拉门底部设计有橡胶减震垫块。采用重锤悬吊方式调节视窗开启高度，重锤后置，可拆卸后背板检修重锤，视窗与重锤之间的平衡索采用同步带。实现无级平行式升降，施以≤0.5Kg压力可停留在任何位置，可以上下推拉。照明：≥30W日光灯组，照明不少于300LUX；插座：采用二三插，安装于设备夹层内，插座默认为10A二三孔插座，特殊情况可配置16A三孔插座。带液晶控制面板。</w:t>
      </w:r>
    </w:p>
    <w:p w14:paraId="6DAAFD4C">
      <w:pPr>
        <w:spacing w:line="360" w:lineRule="auto"/>
        <w:ind w:firstLine="480" w:firstLineChars="200"/>
        <w:rPr>
          <w:rFonts w:hint="eastAsia" w:ascii="宋体" w:hAnsi="宋体" w:cs="宋体"/>
          <w:sz w:val="24"/>
          <w:szCs w:val="24"/>
        </w:rPr>
      </w:pPr>
      <w:r>
        <w:rPr>
          <w:rFonts w:hint="eastAsia" w:ascii="宋体" w:hAnsi="宋体" w:cs="宋体"/>
          <w:sz w:val="24"/>
          <w:szCs w:val="24"/>
        </w:rPr>
        <w:t>3、工作台面：采用≥20mm厚一体成型高温烧制实验室工业碟型陶瓷台面，见截面采用同色低温上釉（或者黑坯），≥20mm平板台面釉料与胚体经高温一体烧结而成，表面釉面颜色和胚体颜色一致的同色透芯（或者黑坯）的实验室专用陶瓷台面。台面性能如下：</w:t>
      </w:r>
    </w:p>
    <w:p w14:paraId="50DA8B86">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（1）抗冲击性能：台面抗冲击性能良好，参照检测标准GB/T 17657-2022 4.53，钢球质量：324g±5g。在≥900mm</w:t>
      </w:r>
      <w:r>
        <w:rPr>
          <w:rFonts w:hint="eastAsia" w:ascii="宋体" w:hAnsi="宋体" w:cs="宋体"/>
          <w:color w:val="auto"/>
          <w:sz w:val="24"/>
          <w:szCs w:val="24"/>
        </w:rPr>
        <w:t>的高度进行冲击后，板面无破损，且压痕直径不大于4.5mm。</w:t>
      </w:r>
      <w:r>
        <w:rPr>
          <w:rFonts w:hint="eastAsia" w:ascii="宋体" w:hAnsi="宋体" w:cs="宋体"/>
          <w:b/>
          <w:bCs/>
          <w:color w:val="auto"/>
          <w:sz w:val="24"/>
          <w:szCs w:val="24"/>
        </w:rPr>
        <w:t>（供应商提供国家认可的检测机构出具的</w:t>
      </w:r>
      <w:r>
        <w:rPr>
          <w:rFonts w:hint="eastAsia" w:ascii="宋体" w:hAnsi="宋体" w:cs="宋体"/>
          <w:b/>
          <w:bCs/>
          <w:color w:val="auto"/>
          <w:sz w:val="24"/>
          <w:szCs w:val="24"/>
          <w:lang w:eastAsia="zh-CN"/>
        </w:rPr>
        <w:t>检</w:t>
      </w:r>
      <w:r>
        <w:rPr>
          <w:rFonts w:hint="eastAsia" w:ascii="宋体" w:hAnsi="宋体" w:cs="宋体"/>
          <w:b/>
          <w:bCs/>
          <w:color w:val="auto"/>
          <w:sz w:val="24"/>
          <w:szCs w:val="24"/>
        </w:rPr>
        <w:t>测报告复印件并加盖供应商公章）</w:t>
      </w:r>
    </w:p>
    <w:p w14:paraId="35AF645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（2）静曲强度：要求台面强度良好，参照GB/T 17657-2022 4.9 静曲强度污渍处理法，检测结果不低于52MPa。</w:t>
      </w:r>
      <w:r>
        <w:rPr>
          <w:rFonts w:hint="eastAsia" w:ascii="宋体" w:hAnsi="宋体" w:cs="宋体"/>
          <w:b/>
          <w:bCs/>
          <w:color w:val="auto"/>
          <w:sz w:val="24"/>
          <w:szCs w:val="24"/>
        </w:rPr>
        <w:t>（供应商提供国家认可的检测机构出具的检测报告复印件并加盖供应商公章）</w:t>
      </w:r>
    </w:p>
    <w:p w14:paraId="49C0EBB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（3）哑光色泽：台面为哑光色泽，台面漫反射性能好，要求提供台面光泽度检测报告，检测结果值不高于30。</w:t>
      </w:r>
      <w:r>
        <w:rPr>
          <w:rFonts w:hint="eastAsia" w:ascii="宋体" w:hAnsi="宋体" w:cs="宋体"/>
          <w:b/>
          <w:bCs/>
          <w:color w:val="auto"/>
          <w:sz w:val="24"/>
          <w:szCs w:val="24"/>
        </w:rPr>
        <w:t>（供应商提供国家认可的检测机构出具的检测报告复印件并加盖供应商公章）</w:t>
      </w:r>
    </w:p>
    <w:p w14:paraId="7A57BBC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（4）耐高温、承重性能良好，需满足以下参数并提供检测报告：</w:t>
      </w:r>
    </w:p>
    <w:p w14:paraId="289492FF">
      <w:pPr>
        <w:spacing w:line="360" w:lineRule="auto"/>
        <w:ind w:firstLine="480" w:firstLineChars="200"/>
        <w:rPr>
          <w:rFonts w:hint="eastAsia" w:ascii="宋体" w:hAnsi="宋体" w:cs="宋体"/>
          <w:sz w:val="24"/>
          <w:szCs w:val="24"/>
        </w:rPr>
      </w:pPr>
      <w:r>
        <w:rPr>
          <w:rFonts w:hint="eastAsia" w:ascii="宋体" w:hAnsi="宋体" w:cs="宋体"/>
          <w:color w:val="auto"/>
          <w:sz w:val="24"/>
          <w:szCs w:val="24"/>
        </w:rPr>
        <w:t>①耐高温性能：台面耐高温性能</w:t>
      </w:r>
      <w:r>
        <w:rPr>
          <w:rFonts w:hint="eastAsia" w:ascii="宋体" w:hAnsi="宋体" w:cs="宋体"/>
          <w:sz w:val="24"/>
          <w:szCs w:val="24"/>
        </w:rPr>
        <w:t>良好，检测结果不低于1400℃；</w:t>
      </w:r>
    </w:p>
    <w:p w14:paraId="78E0EBB1">
      <w:pPr>
        <w:spacing w:line="360" w:lineRule="auto"/>
        <w:ind w:firstLine="480" w:firstLineChars="200"/>
        <w:rPr>
          <w:rFonts w:hint="eastAsia" w:ascii="宋体" w:hAnsi="宋体" w:cs="宋体"/>
          <w:sz w:val="24"/>
          <w:szCs w:val="24"/>
        </w:rPr>
      </w:pPr>
      <w:r>
        <w:rPr>
          <w:rFonts w:hint="eastAsia" w:ascii="宋体" w:hAnsi="宋体" w:cs="宋体"/>
          <w:sz w:val="24"/>
          <w:szCs w:val="24"/>
        </w:rPr>
        <w:t>②承重≥500kg：产品表面加载不小于500kg重量，高于72小时，检测结果表面无破损变形。</w:t>
      </w:r>
    </w:p>
    <w:p w14:paraId="6D6C3EE3">
      <w:pPr>
        <w:spacing w:line="360" w:lineRule="auto"/>
        <w:ind w:firstLine="480" w:firstLineChars="200"/>
        <w:rPr>
          <w:rFonts w:hint="eastAsia" w:ascii="宋体" w:hAnsi="宋体" w:cs="宋体"/>
          <w:sz w:val="24"/>
          <w:szCs w:val="24"/>
        </w:rPr>
      </w:pPr>
      <w:r>
        <w:rPr>
          <w:rFonts w:hint="eastAsia" w:ascii="宋体" w:hAnsi="宋体" w:cs="宋体"/>
          <w:sz w:val="24"/>
          <w:szCs w:val="24"/>
        </w:rPr>
        <w:t>③物理承载测试：跨距≥660mm，加载速度≥5mm/min，对台面的物理承载进行测试，记录跨距3%的承载力值，检测结果的平均值不低于16500N。</w:t>
      </w:r>
    </w:p>
    <w:p w14:paraId="12C87E68">
      <w:pPr>
        <w:spacing w:line="360" w:lineRule="auto"/>
        <w:ind w:firstLine="480" w:firstLineChars="200"/>
        <w:rPr>
          <w:rFonts w:hint="eastAsia" w:ascii="宋体" w:hAnsi="宋体" w:cs="宋体"/>
          <w:sz w:val="24"/>
          <w:szCs w:val="24"/>
        </w:rPr>
      </w:pPr>
      <w:r>
        <w:rPr>
          <w:rFonts w:hint="eastAsia" w:ascii="宋体" w:hAnsi="宋体" w:cs="宋体"/>
          <w:sz w:val="24"/>
          <w:szCs w:val="24"/>
        </w:rPr>
        <w:t>④对台面的硬度进行测试，要求巴克尔硬度的检测结果不低于90Hba。</w:t>
      </w:r>
    </w:p>
    <w:p w14:paraId="1A03D0F7">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4、为保证产品质量，通风柜需满足以下性能要求</w:t>
      </w:r>
      <w:r>
        <w:rPr>
          <w:rFonts w:hint="eastAsia" w:ascii="宋体" w:hAnsi="宋体" w:cs="宋体"/>
          <w:sz w:val="24"/>
          <w:szCs w:val="24"/>
          <w:shd w:val="clear" w:color="auto" w:fill="FFFFFF"/>
        </w:rPr>
        <w:t>：①金属喷漆（塑）涂层：硬度≥1H；≥3.92J冲击强度下，无剥落、裂纹、皱纹；24h乙酸烟雾试验，耐腐蚀≥10级；②金属电镀层理化性能：24h乙酸烟雾试验，耐腐蚀≥1</w:t>
      </w:r>
      <w:r>
        <w:rPr>
          <w:rFonts w:hint="eastAsia" w:ascii="宋体" w:hAnsi="宋体" w:cs="宋体"/>
          <w:color w:val="auto"/>
          <w:sz w:val="24"/>
          <w:szCs w:val="24"/>
          <w:shd w:val="clear" w:color="auto" w:fill="FFFFFF"/>
        </w:rPr>
        <w:t>0级</w:t>
      </w:r>
      <w:r>
        <w:rPr>
          <w:rFonts w:hint="eastAsia" w:ascii="宋体" w:hAnsi="宋体" w:cs="宋体"/>
          <w:bCs/>
          <w:color w:val="auto"/>
          <w:sz w:val="24"/>
          <w:szCs w:val="24"/>
          <w:shd w:val="clear" w:color="auto" w:fill="FFFFFF"/>
        </w:rPr>
        <w:t>。</w:t>
      </w:r>
      <w:r>
        <w:rPr>
          <w:rFonts w:hint="eastAsia" w:ascii="宋体" w:hAnsi="宋体" w:cs="宋体"/>
          <w:b/>
          <w:bCs/>
          <w:color w:val="auto"/>
          <w:sz w:val="24"/>
          <w:szCs w:val="24"/>
        </w:rPr>
        <w:t>（供应商提供国家认可的检测机构出具的检测报告复印件并加盖供应商公章）</w:t>
      </w:r>
    </w:p>
    <w:p w14:paraId="601CDF88">
      <w:pPr>
        <w:spacing w:line="360" w:lineRule="auto"/>
        <w:rPr>
          <w:rFonts w:hint="eastAsia" w:ascii="宋体" w:hAnsi="宋体" w:cs="宋体"/>
          <w:sz w:val="24"/>
          <w:szCs w:val="24"/>
          <w:lang w:bidi="ar"/>
        </w:rPr>
      </w:pPr>
    </w:p>
    <w:p w14:paraId="0E651712">
      <w:pPr>
        <w:widowControl/>
        <w:spacing w:line="360" w:lineRule="auto"/>
        <w:jc w:val="center"/>
        <w:outlineLvl w:val="0"/>
        <w:rPr>
          <w:rFonts w:hint="eastAsia" w:ascii="宋体" w:hAnsi="宋体" w:cs="宋体"/>
          <w:b/>
          <w:bCs/>
          <w:kern w:val="36"/>
          <w:sz w:val="24"/>
          <w:szCs w:val="24"/>
        </w:rPr>
      </w:pPr>
      <w:r>
        <w:rPr>
          <w:rFonts w:hint="eastAsia" w:ascii="宋体" w:hAnsi="宋体" w:cs="宋体"/>
          <w:b/>
          <w:bCs/>
          <w:sz w:val="24"/>
          <w:szCs w:val="24"/>
        </w:rPr>
        <w:t>品目号1-2：</w:t>
      </w:r>
      <w:r>
        <w:rPr>
          <w:rFonts w:hint="eastAsia" w:ascii="宋体" w:hAnsi="宋体" w:cs="宋体"/>
          <w:b/>
          <w:bCs/>
          <w:kern w:val="36"/>
          <w:sz w:val="24"/>
          <w:szCs w:val="24"/>
        </w:rPr>
        <w:t>废气排放处理系统</w:t>
      </w:r>
    </w:p>
    <w:p w14:paraId="586DCEFD">
      <w:pPr>
        <w:autoSpaceDE w:val="0"/>
        <w:autoSpaceDN w:val="0"/>
        <w:spacing w:line="360" w:lineRule="auto"/>
        <w:ind w:firstLine="480" w:firstLineChars="200"/>
        <w:jc w:val="left"/>
        <w:rPr>
          <w:rFonts w:hint="eastAsia" w:ascii="宋体" w:hAnsi="宋体" w:cs="宋体"/>
          <w:kern w:val="0"/>
          <w:sz w:val="24"/>
          <w:szCs w:val="24"/>
          <w:lang w:val="zh-CN" w:bidi="zh-CN"/>
        </w:rPr>
      </w:pPr>
      <w:r>
        <w:rPr>
          <w:rFonts w:hint="eastAsia" w:ascii="宋体" w:hAnsi="宋体" w:cs="宋体"/>
          <w:kern w:val="0"/>
          <w:sz w:val="24"/>
          <w:szCs w:val="24"/>
          <w:lang w:val="zh-CN" w:bidi="zh-CN"/>
        </w:rPr>
        <w:t>1</w:t>
      </w:r>
      <w:r>
        <w:rPr>
          <w:rFonts w:hint="eastAsia" w:ascii="宋体" w:hAnsi="宋体" w:cs="宋体"/>
          <w:sz w:val="24"/>
          <w:szCs w:val="24"/>
        </w:rPr>
        <w:t>、通风柜废气处理系统从一楼上屋面，需室外高空作业。配置要求如下（至少包含）：≥7.5KW防腐离心通风机1台，3套≥φ250mm PP电动风阀，风机吸入口变径1个，软连接1条，消音器1个，活性炭吸附箱1台，风机伞型防雨帽1个，离心风机基础1个，墙体开孔，安装辅材，室内外PP材质排风管、弯头、变径、三通、直接等。</w:t>
      </w:r>
    </w:p>
    <w:p w14:paraId="6431C0F6">
      <w:pPr>
        <w:spacing w:line="360" w:lineRule="auto"/>
        <w:ind w:firstLine="480" w:firstLineChars="200"/>
        <w:rPr>
          <w:rFonts w:hint="eastAsia" w:ascii="宋体" w:hAnsi="宋体" w:cs="宋体"/>
          <w:sz w:val="24"/>
          <w:szCs w:val="24"/>
        </w:rPr>
      </w:pPr>
      <w:r>
        <w:rPr>
          <w:rFonts w:hint="eastAsia" w:ascii="宋体" w:hAnsi="宋体" w:cs="宋体"/>
          <w:sz w:val="24"/>
          <w:szCs w:val="24"/>
        </w:rPr>
        <w:t>2、离心风机：采用的耐酸碱，耐化学试剂腐蚀的玻璃钢离心风机，风机性能优良，满足风量、风压要求、安全防腐。</w:t>
      </w:r>
    </w:p>
    <w:p w14:paraId="1368E5EA">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（1）依据GB/T 1236-2017标准进行检测，风</w:t>
      </w:r>
      <w:r>
        <w:rPr>
          <w:rFonts w:hint="eastAsia" w:ascii="宋体" w:hAnsi="宋体" w:cs="宋体"/>
          <w:color w:val="auto"/>
          <w:sz w:val="24"/>
          <w:szCs w:val="24"/>
        </w:rPr>
        <w:t>量或流量合格；压力或全压合格；风机效率≥55.54%；震（振）动≤3.2mm。</w:t>
      </w:r>
      <w:r>
        <w:rPr>
          <w:rFonts w:hint="eastAsia" w:ascii="宋体" w:hAnsi="宋体" w:cs="宋体"/>
          <w:b/>
          <w:bCs/>
          <w:color w:val="auto"/>
          <w:sz w:val="24"/>
          <w:szCs w:val="24"/>
        </w:rPr>
        <w:t>（供应商提供国家认可的检测机构出具的检测报告复印件并加盖供应商公章）</w:t>
      </w:r>
    </w:p>
    <w:p w14:paraId="511507C3">
      <w:pPr>
        <w:spacing w:line="360" w:lineRule="auto"/>
        <w:ind w:firstLine="480" w:firstLineChars="200"/>
        <w:rPr>
          <w:rFonts w:hint="eastAsia" w:ascii="宋体" w:hAnsi="宋体" w:cs="宋体"/>
          <w:sz w:val="24"/>
          <w:szCs w:val="24"/>
        </w:rPr>
      </w:pPr>
      <w:r>
        <w:rPr>
          <w:rFonts w:hint="eastAsia" w:ascii="宋体" w:hAnsi="宋体" w:cs="宋体"/>
          <w:color w:val="auto"/>
          <w:sz w:val="24"/>
          <w:szCs w:val="24"/>
        </w:rPr>
        <w:t>3、活性炭吸附箱采用玻璃钢材质制作，吸附处理实验室高浓度有机废气，把废气中的有机溶剂和有机废气吸附到活性炭中浓缩，使其</w:t>
      </w:r>
      <w:r>
        <w:rPr>
          <w:rFonts w:hint="eastAsia" w:ascii="宋体" w:hAnsi="宋体" w:cs="宋体"/>
          <w:sz w:val="24"/>
          <w:szCs w:val="24"/>
        </w:rPr>
        <w:t>与气体混合物分离，达到净化目的。吸附过程具有可逆性，易于脱附再生。</w:t>
      </w:r>
    </w:p>
    <w:p w14:paraId="230C978E">
      <w:pPr>
        <w:spacing w:line="360" w:lineRule="auto"/>
        <w:ind w:firstLine="480" w:firstLineChars="200"/>
        <w:rPr>
          <w:rFonts w:hint="eastAsia" w:ascii="宋体" w:hAnsi="宋体" w:cs="宋体"/>
          <w:sz w:val="24"/>
          <w:szCs w:val="24"/>
        </w:rPr>
      </w:pPr>
      <w:r>
        <w:rPr>
          <w:rFonts w:hint="eastAsia" w:ascii="宋体" w:hAnsi="宋体" w:cs="宋体"/>
          <w:sz w:val="24"/>
          <w:szCs w:val="24"/>
        </w:rPr>
        <w:t>4、PP风管道材质及安装要求：风管选用PP材质，PP风管焊缝必须交错有序，对于矩形其大边长度不大于400mm的PP风管，其焊接可采用对接焊缝形式；当矩形PP风管的大边长度大于500mm时，应采用套管连接工艺，然后PP风管与套管再进行搭接焊接。为了增加PP风管的刚性强度，PP风管在一定的距离应进行法兰加固。PP风管与风管支架之间应垫入厚度为3～5mm软性垫片。支、吊架，条形抱箍风管方管采用经防锈处理的吊杆紧固，≥40*40mm角钢来支撑风管；小型圆形管道采用成型的pp材质。PP圆形风管采用承插连接，矩形风管采用法兰连接，柔性软接头的材料为非燃或难燃材料，并确保气密性。</w:t>
      </w:r>
    </w:p>
    <w:p w14:paraId="393B144E">
      <w:pPr>
        <w:spacing w:line="360" w:lineRule="auto"/>
        <w:ind w:firstLine="480" w:firstLineChars="200"/>
        <w:rPr>
          <w:rFonts w:hint="eastAsia" w:ascii="宋体" w:hAnsi="宋体" w:cs="宋体"/>
          <w:sz w:val="24"/>
          <w:szCs w:val="24"/>
        </w:rPr>
      </w:pPr>
    </w:p>
    <w:p w14:paraId="790254F4">
      <w:pPr>
        <w:widowControl/>
        <w:spacing w:line="360" w:lineRule="auto"/>
        <w:jc w:val="center"/>
        <w:outlineLvl w:val="0"/>
        <w:rPr>
          <w:rFonts w:hint="eastAsia" w:ascii="宋体" w:hAnsi="宋体" w:cs="宋体"/>
          <w:b/>
          <w:bCs/>
          <w:sz w:val="24"/>
          <w:szCs w:val="24"/>
        </w:rPr>
      </w:pPr>
    </w:p>
    <w:p w14:paraId="45D67F66">
      <w:pPr>
        <w:widowControl/>
        <w:spacing w:line="360" w:lineRule="auto"/>
        <w:jc w:val="center"/>
        <w:outlineLvl w:val="0"/>
        <w:rPr>
          <w:rFonts w:hint="eastAsia" w:ascii="宋体" w:hAnsi="宋体" w:cs="宋体"/>
          <w:b/>
          <w:bCs/>
          <w:kern w:val="36"/>
          <w:sz w:val="24"/>
          <w:szCs w:val="24"/>
        </w:rPr>
      </w:pPr>
      <w:r>
        <w:rPr>
          <w:rFonts w:hint="eastAsia" w:ascii="宋体" w:hAnsi="宋体" w:cs="宋体"/>
          <w:b/>
          <w:bCs/>
          <w:sz w:val="24"/>
          <w:szCs w:val="24"/>
        </w:rPr>
        <w:t>品目号1-3：</w:t>
      </w:r>
      <w:r>
        <w:rPr>
          <w:rFonts w:hint="eastAsia" w:ascii="宋体" w:hAnsi="宋体" w:cs="宋体"/>
          <w:b/>
          <w:bCs/>
          <w:kern w:val="36"/>
          <w:sz w:val="24"/>
          <w:szCs w:val="24"/>
        </w:rPr>
        <w:t>细胞房</w:t>
      </w:r>
    </w:p>
    <w:p w14:paraId="59846456">
      <w:pPr>
        <w:spacing w:line="360" w:lineRule="auto"/>
        <w:ind w:firstLine="480" w:firstLineChars="200"/>
        <w:rPr>
          <w:rFonts w:hint="eastAsia" w:ascii="宋体" w:hAnsi="宋体" w:cs="宋体"/>
          <w:sz w:val="24"/>
          <w:szCs w:val="24"/>
        </w:rPr>
      </w:pPr>
      <w:r>
        <w:rPr>
          <w:rFonts w:hint="eastAsia" w:ascii="宋体" w:hAnsi="宋体" w:cs="宋体"/>
          <w:sz w:val="24"/>
          <w:szCs w:val="24"/>
        </w:rPr>
        <w:t>1、细胞房功能区要求：分为更衣、缓冲细胞房2间，净高不低于2.6m。</w:t>
      </w:r>
    </w:p>
    <w:p w14:paraId="37BE3EAB">
      <w:pPr>
        <w:spacing w:line="360" w:lineRule="auto"/>
        <w:ind w:firstLine="480" w:firstLineChars="200"/>
        <w:rPr>
          <w:rFonts w:hint="eastAsia" w:ascii="宋体" w:hAnsi="宋体" w:cs="宋体"/>
          <w:sz w:val="24"/>
          <w:szCs w:val="24"/>
        </w:rPr>
      </w:pPr>
      <w:r>
        <w:rPr>
          <w:rFonts w:hint="eastAsia" w:ascii="宋体" w:hAnsi="宋体" w:cs="宋体"/>
          <w:sz w:val="24"/>
          <w:szCs w:val="24"/>
        </w:rPr>
        <w:t>2、细胞房建设要求：</w:t>
      </w:r>
      <w:r>
        <w:rPr>
          <w:rFonts w:hint="eastAsia" w:ascii="宋体" w:hAnsi="宋体" w:eastAsia="宋体" w:cs="宋体"/>
          <w:b w:val="0"/>
          <w:bCs w:val="0"/>
          <w:color w:val="FF0000"/>
          <w:kern w:val="0"/>
          <w:sz w:val="24"/>
          <w:szCs w:val="24"/>
        </w:rPr>
        <w:t>现状（长5800*宽9800*高3270）mm±10mm</w:t>
      </w:r>
      <w:r>
        <w:rPr>
          <w:rFonts w:hint="eastAsia" w:ascii="宋体" w:hAnsi="宋体" w:eastAsia="宋体" w:cs="宋体"/>
          <w:b w:val="0"/>
          <w:bCs w:val="0"/>
          <w:color w:val="FF0000"/>
          <w:kern w:val="0"/>
          <w:sz w:val="24"/>
          <w:szCs w:val="24"/>
          <w:lang w:eastAsia="zh-CN"/>
        </w:rPr>
        <w:t>，</w:t>
      </w:r>
      <w:r>
        <w:rPr>
          <w:rFonts w:hint="eastAsia" w:ascii="宋体" w:hAnsi="宋体" w:eastAsia="宋体" w:cs="宋体"/>
          <w:b w:val="0"/>
          <w:bCs w:val="0"/>
          <w:color w:val="FF0000"/>
          <w:kern w:val="0"/>
          <w:sz w:val="24"/>
          <w:szCs w:val="24"/>
        </w:rPr>
        <w:t>总面积约56.84㎡。</w:t>
      </w:r>
      <w:r>
        <w:rPr>
          <w:rFonts w:hint="eastAsia" w:ascii="宋体" w:hAnsi="宋体" w:cs="宋体"/>
          <w:sz w:val="24"/>
          <w:szCs w:val="24"/>
        </w:rPr>
        <w:t>净化等级：不低于万级；温度范围：18～26℃；湿度范围：30～70%RH；光照强度：不低于300LX。</w:t>
      </w:r>
    </w:p>
    <w:p w14:paraId="004167C4">
      <w:pPr>
        <w:spacing w:line="360" w:lineRule="auto"/>
        <w:ind w:firstLine="480" w:firstLineChars="200"/>
        <w:rPr>
          <w:rFonts w:hint="eastAsia" w:ascii="宋体" w:hAnsi="宋体" w:cs="宋体"/>
          <w:sz w:val="24"/>
          <w:szCs w:val="24"/>
        </w:rPr>
      </w:pPr>
      <w:r>
        <w:rPr>
          <w:rFonts w:hint="eastAsia" w:ascii="宋体" w:hAnsi="宋体" w:cs="宋体"/>
          <w:sz w:val="24"/>
          <w:szCs w:val="24"/>
        </w:rPr>
        <w:t>3、净化设备配置要求如下：</w:t>
      </w:r>
    </w:p>
    <w:p w14:paraId="527EFFA3">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（1）地面清洁、打磨、找平，≥2mm环氧树脂自流平，≥2mm PVC卷材地面（上墙10mm±2mm）</w:t>
      </w:r>
    </w:p>
    <w:p w14:paraId="4694AF57">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（2）≥50mm厚玻镁彩钢板隔墙和吊顶（含铝合金型材配件） </w:t>
      </w:r>
    </w:p>
    <w:p w14:paraId="6D4D5144">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（3）（900*2100）mm±50mm钢制成品密闭门(含不锈钢L型门锁、闭门器)，3樘 </w:t>
      </w:r>
    </w:p>
    <w:p w14:paraId="6E5B7EC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（4）（1000*1500）mm±50mm中空观察窗，1扇 </w:t>
      </w:r>
    </w:p>
    <w:p w14:paraId="558B8866">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（5）风冷卧式洁净空调机组（送风量Q=4000m³/h±5%，冷量：19.7KW），1台 </w:t>
      </w:r>
    </w:p>
    <w:p w14:paraId="0C48C96D">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（6）洁净空调配套控制柜：1台 </w:t>
      </w:r>
    </w:p>
    <w:p w14:paraId="56566AB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（7）高效送风口（含过滤）：Q=500m³/h±5%，2台；Q=1000m³/h±5%，4台 </w:t>
      </w:r>
    </w:p>
    <w:p w14:paraId="118A08CE">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（8）配套洁净室内电气，包括电线电缆、电源插座、开关、专用LED净化灯、紫外杀菌灯、室内温湿度压力指示计等。</w:t>
      </w:r>
    </w:p>
    <w:p w14:paraId="66BA0174">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（9）配套空调暖通风管的制作与安装、风量调节阀、回风柱百叶、保温棉、空调排水等。</w:t>
      </w:r>
    </w:p>
    <w:p w14:paraId="7C4FDA17">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rPr>
        <w:t>4、彩钢板</w:t>
      </w:r>
    </w:p>
    <w:p w14:paraId="6789B7AC">
      <w:pPr>
        <w:spacing w:line="360" w:lineRule="auto"/>
        <w:ind w:firstLine="480" w:firstLineChars="200"/>
        <w:rPr>
          <w:rFonts w:hint="eastAsia" w:ascii="宋体" w:hAnsi="宋体" w:cs="宋体"/>
          <w:sz w:val="24"/>
          <w:szCs w:val="24"/>
        </w:rPr>
      </w:pPr>
      <w:r>
        <w:rPr>
          <w:rFonts w:hint="eastAsia" w:ascii="宋体" w:hAnsi="宋体" w:cs="宋体"/>
          <w:sz w:val="24"/>
          <w:szCs w:val="24"/>
        </w:rPr>
        <w:t>（1）洁净墙板和顶板</w:t>
      </w:r>
      <w:r>
        <w:rPr>
          <w:rFonts w:hint="eastAsia" w:ascii="宋体" w:hAnsi="宋体" w:cs="宋体"/>
          <w:sz w:val="24"/>
          <w:szCs w:val="24"/>
          <w:shd w:val="clear" w:color="auto" w:fill="FFFFFF"/>
        </w:rPr>
        <w:t>采用中空玻镁机制彩钢板，现场拼装而成，要求厚度≥50mm，彩钢板厚度≥0.4mm。</w:t>
      </w:r>
    </w:p>
    <w:p w14:paraId="3DCFEFC1">
      <w:pPr>
        <w:pStyle w:val="54"/>
        <w:spacing w:line="360" w:lineRule="auto"/>
        <w:ind w:firstLine="480"/>
        <w:jc w:val="both"/>
        <w:rPr>
          <w:rFonts w:ascii="宋体" w:hAnsi="宋体" w:cs="宋体"/>
          <w:color w:val="auto"/>
          <w:sz w:val="24"/>
          <w:szCs w:val="24"/>
        </w:rPr>
      </w:pPr>
      <w:r>
        <w:rPr>
          <w:rFonts w:ascii="宋体" w:hAnsi="宋体" w:cs="宋体"/>
          <w:sz w:val="24"/>
          <w:szCs w:val="24"/>
          <w:lang w:eastAsia="zh-Hans"/>
        </w:rPr>
        <w:t>（</w:t>
      </w:r>
      <w:r>
        <w:rPr>
          <w:rFonts w:ascii="宋体" w:hAnsi="宋体" w:cs="宋体"/>
          <w:sz w:val="24"/>
          <w:szCs w:val="24"/>
        </w:rPr>
        <w:t>2</w:t>
      </w:r>
      <w:r>
        <w:rPr>
          <w:rFonts w:ascii="宋体" w:hAnsi="宋体" w:cs="宋体"/>
          <w:sz w:val="24"/>
          <w:szCs w:val="24"/>
          <w:lang w:eastAsia="zh-Hans"/>
        </w:rPr>
        <w:t>）</w:t>
      </w:r>
      <w:r>
        <w:rPr>
          <w:rFonts w:ascii="宋体" w:hAnsi="宋体" w:cs="宋体"/>
          <w:sz w:val="24"/>
          <w:szCs w:val="24"/>
          <w:shd w:val="clear" w:color="auto" w:fill="FFFFFF"/>
          <w:lang w:eastAsia="zh-Hans"/>
        </w:rPr>
        <w:t>彩钢板耐火性能要求</w:t>
      </w:r>
      <w:r>
        <w:rPr>
          <w:rFonts w:ascii="宋体" w:hAnsi="宋体" w:cs="宋体"/>
          <w:sz w:val="24"/>
          <w:szCs w:val="24"/>
          <w:shd w:val="clear" w:color="auto" w:fill="FFFFFF"/>
        </w:rPr>
        <w:t>：</w:t>
      </w:r>
      <w:r>
        <w:rPr>
          <w:rFonts w:ascii="宋体" w:hAnsi="宋体" w:cs="宋体"/>
          <w:sz w:val="24"/>
          <w:szCs w:val="24"/>
          <w:shd w:val="clear" w:color="auto" w:fill="FFFFFF"/>
          <w:lang w:eastAsia="zh-Hans"/>
        </w:rPr>
        <w:t>耐火时间≥</w:t>
      </w:r>
      <w:r>
        <w:rPr>
          <w:rFonts w:ascii="宋体" w:hAnsi="宋体" w:cs="宋体"/>
          <w:color w:val="auto"/>
          <w:sz w:val="24"/>
          <w:szCs w:val="24"/>
          <w:shd w:val="clear" w:color="auto" w:fill="FFFFFF"/>
        </w:rPr>
        <w:t>6</w:t>
      </w:r>
      <w:r>
        <w:rPr>
          <w:rFonts w:ascii="宋体" w:hAnsi="宋体" w:cs="宋体"/>
          <w:color w:val="auto"/>
          <w:sz w:val="24"/>
          <w:szCs w:val="24"/>
          <w:shd w:val="clear" w:color="auto" w:fill="FFFFFF"/>
          <w:lang w:eastAsia="zh-Hans"/>
        </w:rPr>
        <w:t>0min。</w:t>
      </w:r>
      <w:r>
        <w:rPr>
          <w:rFonts w:ascii="宋体" w:hAnsi="宋体" w:cs="宋体"/>
          <w:b/>
          <w:bCs/>
          <w:color w:val="auto"/>
          <w:sz w:val="24"/>
          <w:szCs w:val="24"/>
        </w:rPr>
        <w:t>（供应商提供国家认可的检测机构出具的检测报告复印件并加盖供应商公章）</w:t>
      </w:r>
    </w:p>
    <w:p w14:paraId="0F7D8B50">
      <w:pPr>
        <w:pStyle w:val="54"/>
        <w:spacing w:line="360" w:lineRule="auto"/>
        <w:ind w:firstLine="480" w:firstLineChars="200"/>
        <w:jc w:val="both"/>
        <w:rPr>
          <w:rFonts w:ascii="宋体" w:hAnsi="宋体" w:cs="宋体"/>
          <w:color w:val="auto"/>
          <w:sz w:val="24"/>
          <w:szCs w:val="24"/>
          <w:shd w:val="clear" w:color="auto" w:fill="FFFFFF"/>
        </w:rPr>
      </w:pPr>
      <w:r>
        <w:rPr>
          <w:rFonts w:ascii="宋体" w:hAnsi="宋体" w:cs="宋体"/>
          <w:bCs/>
          <w:color w:val="auto"/>
          <w:sz w:val="24"/>
          <w:szCs w:val="24"/>
        </w:rPr>
        <w:t>5</w:t>
      </w:r>
      <w:r>
        <w:rPr>
          <w:rFonts w:ascii="宋体" w:hAnsi="宋体" w:cs="宋体"/>
          <w:color w:val="auto"/>
          <w:sz w:val="24"/>
          <w:szCs w:val="24"/>
          <w:shd w:val="clear" w:color="auto" w:fill="FFFFFF"/>
          <w:lang w:eastAsia="zh-Hans"/>
        </w:rPr>
        <w:t>、PVC塑胶卷材地面</w:t>
      </w:r>
      <w:r>
        <w:rPr>
          <w:rFonts w:ascii="宋体" w:hAnsi="宋体" w:cs="宋体"/>
          <w:color w:val="auto"/>
          <w:sz w:val="24"/>
          <w:szCs w:val="24"/>
          <w:shd w:val="clear" w:color="auto" w:fill="FFFFFF"/>
        </w:rPr>
        <w:t>：</w:t>
      </w:r>
      <w:r>
        <w:rPr>
          <w:rFonts w:ascii="宋体" w:hAnsi="宋体" w:cs="宋体"/>
          <w:color w:val="auto"/>
          <w:sz w:val="24"/>
          <w:szCs w:val="24"/>
          <w:shd w:val="clear" w:color="auto" w:fill="FFFFFF"/>
          <w:lang w:eastAsia="zh-Hans"/>
        </w:rPr>
        <w:t>在现有地面基础上使用≥</w:t>
      </w:r>
      <w:r>
        <w:rPr>
          <w:rFonts w:ascii="宋体" w:hAnsi="宋体" w:cs="宋体"/>
          <w:color w:val="auto"/>
          <w:sz w:val="24"/>
          <w:szCs w:val="24"/>
          <w:shd w:val="clear" w:color="auto" w:fill="FFFFFF"/>
        </w:rPr>
        <w:t>2</w:t>
      </w:r>
      <w:r>
        <w:rPr>
          <w:rFonts w:ascii="宋体" w:hAnsi="宋体" w:cs="宋体"/>
          <w:color w:val="auto"/>
          <w:sz w:val="24"/>
          <w:szCs w:val="24"/>
          <w:shd w:val="clear" w:color="auto" w:fill="FFFFFF"/>
          <w:lang w:eastAsia="zh-Hans"/>
        </w:rPr>
        <w:t>mm厚水泥自流平找平，面层采用≥2mm厚同质透心实验室专用PVC塑胶卷材地面铺设。为确保产品的稳定性，须提供满足以下全部技术指标：</w:t>
      </w:r>
    </w:p>
    <w:p w14:paraId="1571A0DC">
      <w:pPr>
        <w:spacing w:line="360" w:lineRule="auto"/>
        <w:ind w:firstLine="480" w:firstLineChars="200"/>
        <w:rPr>
          <w:rFonts w:hint="eastAsia"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rPr>
        <w:t>（1）物理性能要求：参照GB/T 11982.2-2015标准，检测结果为：色牢度≥6级、加热翘曲≤0mm、残余凹陷≤0.03mm、耐磨性为T级（体积损失≤1.9mm</w:t>
      </w:r>
      <w:r>
        <w:rPr>
          <w:rFonts w:hint="eastAsia" w:ascii="宋体" w:hAnsi="宋体" w:cs="宋体"/>
          <w:color w:val="auto"/>
          <w:kern w:val="0"/>
          <w:sz w:val="24"/>
          <w:szCs w:val="24"/>
          <w:shd w:val="clear" w:color="auto" w:fill="FFFFFF"/>
          <w:lang w:eastAsia="zh-Hans"/>
        </w:rPr>
        <w:t>³</w:t>
      </w:r>
      <w:r>
        <w:rPr>
          <w:rFonts w:hint="eastAsia" w:ascii="宋体" w:hAnsi="宋体" w:cs="宋体"/>
          <w:bCs/>
          <w:color w:val="auto"/>
          <w:sz w:val="24"/>
          <w:szCs w:val="24"/>
          <w:shd w:val="clear" w:color="auto" w:fill="FFFFFF"/>
        </w:rPr>
        <w:t>）。</w:t>
      </w:r>
      <w:r>
        <w:rPr>
          <w:rFonts w:hint="eastAsia" w:ascii="宋体" w:hAnsi="宋体" w:cs="宋体"/>
          <w:b/>
          <w:bCs/>
          <w:color w:val="auto"/>
          <w:sz w:val="24"/>
          <w:szCs w:val="24"/>
        </w:rPr>
        <w:t>（供应商提供国家认可的检测机构出具的检测报告复印件并加盖供应商公章）</w:t>
      </w:r>
    </w:p>
    <w:p w14:paraId="060C09EB">
      <w:pPr>
        <w:spacing w:line="360" w:lineRule="auto"/>
        <w:ind w:firstLine="480" w:firstLineChars="200"/>
        <w:rPr>
          <w:rFonts w:hint="eastAsia"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rPr>
        <w:t>（2）表面耐污染性能要求：参照GB/T 17657-2022标准，接触时间为≥24h，其中至少包含高氯酸72%、硝酸65%、盐酸37%、乙酸99%、磷酸85%、氢氧化钠40%、甲醛37%、氢氟酸40% 、氨水28%、王水、双氧水30%等17种化学试剂结果为无明显变化。</w:t>
      </w:r>
      <w:r>
        <w:rPr>
          <w:rFonts w:hint="eastAsia" w:ascii="宋体" w:hAnsi="宋体" w:cs="宋体"/>
          <w:b/>
          <w:bCs/>
          <w:color w:val="auto"/>
          <w:sz w:val="24"/>
          <w:szCs w:val="24"/>
        </w:rPr>
        <w:t>（供应商提供国家认可的检测机构出具的检测报告复印件并加盖供应商公章）</w:t>
      </w:r>
    </w:p>
    <w:p w14:paraId="69026D10">
      <w:pPr>
        <w:spacing w:line="360" w:lineRule="auto"/>
        <w:ind w:firstLine="480" w:firstLineChars="200"/>
        <w:rPr>
          <w:rFonts w:hint="eastAsia"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rPr>
        <w:t>（3）耐化学性能要求：接触时间≥2小时，其中至少包含硫酸98%、碘酒2%、碘伏0.5%等20种化学试剂结果为无影响。</w:t>
      </w:r>
      <w:r>
        <w:rPr>
          <w:rFonts w:hint="eastAsia" w:ascii="宋体" w:hAnsi="宋体" w:cs="宋体"/>
          <w:b/>
          <w:bCs/>
          <w:color w:val="auto"/>
          <w:sz w:val="24"/>
          <w:szCs w:val="24"/>
        </w:rPr>
        <w:t>（供应商提供国家认可的检测机构出具的检测报告复印件并加盖供应商公章）</w:t>
      </w:r>
    </w:p>
    <w:p w14:paraId="1E7DA9BA">
      <w:pPr>
        <w:spacing w:line="360" w:lineRule="auto"/>
        <w:ind w:firstLine="480" w:firstLineChars="200"/>
        <w:rPr>
          <w:rFonts w:hint="eastAsia"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rPr>
        <w:t>（4）燃烧性能等级要求：参照GB 8624-2012标准，燃烧等级为：不低于B1级。</w:t>
      </w:r>
      <w:r>
        <w:rPr>
          <w:rFonts w:hint="eastAsia" w:ascii="宋体" w:hAnsi="宋体" w:cs="宋体"/>
          <w:b/>
          <w:bCs/>
          <w:color w:val="auto"/>
          <w:sz w:val="24"/>
          <w:szCs w:val="24"/>
        </w:rPr>
        <w:t>（供应商提供国家认可的检测机构出具的检测报告复印件并加盖供应商公章）</w:t>
      </w:r>
    </w:p>
    <w:p w14:paraId="0A821817">
      <w:pPr>
        <w:spacing w:line="360" w:lineRule="auto"/>
        <w:ind w:firstLine="480" w:firstLineChars="200"/>
        <w:rPr>
          <w:rFonts w:hint="eastAsia"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rPr>
        <w:t>（5）有害物质限量要求：参照GB 18586-2001标准，可溶性重金属铅、镉、氯乙烯单体、挥发物等符合国家标准。</w:t>
      </w:r>
      <w:r>
        <w:rPr>
          <w:rFonts w:hint="eastAsia" w:ascii="宋体" w:hAnsi="宋体" w:cs="宋体"/>
          <w:b/>
          <w:bCs/>
          <w:color w:val="auto"/>
          <w:sz w:val="24"/>
          <w:szCs w:val="24"/>
        </w:rPr>
        <w:t>（供应商提供国家认可的检测机构出具的检测报告复印件并加盖供应商公章）</w:t>
      </w:r>
    </w:p>
    <w:p w14:paraId="7A19AAA3">
      <w:pPr>
        <w:spacing w:line="360" w:lineRule="auto"/>
        <w:ind w:firstLine="480" w:firstLineChars="200"/>
        <w:rPr>
          <w:rFonts w:hint="eastAsia"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rPr>
        <w:t>6、钢制洁净门，尺寸（900*2100）mm</w:t>
      </w:r>
      <w:r>
        <w:rPr>
          <w:rFonts w:hint="eastAsia" w:ascii="宋体" w:hAnsi="宋体" w:cs="宋体"/>
          <w:color w:val="auto"/>
          <w:sz w:val="24"/>
          <w:szCs w:val="24"/>
        </w:rPr>
        <w:t>±50mm</w:t>
      </w:r>
      <w:r>
        <w:rPr>
          <w:rFonts w:hint="eastAsia" w:ascii="宋体" w:hAnsi="宋体" w:cs="宋体"/>
          <w:bCs/>
          <w:color w:val="auto"/>
          <w:sz w:val="24"/>
          <w:szCs w:val="24"/>
          <w:shd w:val="clear" w:color="auto" w:fill="FFFFFF"/>
        </w:rPr>
        <w:t>，根据现场尺寸定制。</w:t>
      </w:r>
    </w:p>
    <w:p w14:paraId="1A822A54">
      <w:pPr>
        <w:spacing w:line="360" w:lineRule="auto"/>
        <w:ind w:firstLine="480" w:firstLineChars="200"/>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7、LED净化灯：220V，50HZ；不低于防接触式保护型Ⅱ类，防尘、防固体异物和防水等级不低于IP20。</w:t>
      </w:r>
    </w:p>
    <w:p w14:paraId="015A2A4F">
      <w:pPr>
        <w:spacing w:line="360" w:lineRule="auto"/>
        <w:ind w:firstLine="480" w:firstLineChars="200"/>
        <w:rPr>
          <w:rFonts w:hint="eastAsia" w:ascii="宋体" w:hAnsi="宋体" w:cs="宋体"/>
          <w:color w:val="auto"/>
          <w:kern w:val="0"/>
          <w:sz w:val="24"/>
          <w:szCs w:val="24"/>
          <w:shd w:val="clear" w:color="auto" w:fill="FFFFFF"/>
        </w:rPr>
      </w:pPr>
      <w:r>
        <w:rPr>
          <w:rFonts w:hint="eastAsia" w:ascii="宋体" w:hAnsi="宋体" w:cs="宋体"/>
          <w:color w:val="auto"/>
          <w:sz w:val="24"/>
          <w:szCs w:val="24"/>
        </w:rPr>
        <w:t>8、高效过滤器：计数效率（≥0.2µm）≥99%，阻力≤210Pa</w:t>
      </w:r>
      <w:r>
        <w:rPr>
          <w:rFonts w:hint="eastAsia" w:ascii="宋体" w:hAnsi="宋体" w:cs="宋体"/>
          <w:color w:val="auto"/>
          <w:sz w:val="24"/>
          <w:szCs w:val="24"/>
          <w:lang w:eastAsia="zh-CN"/>
        </w:rPr>
        <w:t>。</w:t>
      </w:r>
      <w:r>
        <w:rPr>
          <w:rFonts w:hint="eastAsia" w:ascii="宋体" w:hAnsi="宋体" w:cs="宋体"/>
          <w:b/>
          <w:bCs/>
          <w:color w:val="auto"/>
          <w:sz w:val="24"/>
          <w:szCs w:val="24"/>
        </w:rPr>
        <w:t>（供应商提供国家认可的检测机构出具的检测报告复印件并加盖供应商公章）</w:t>
      </w:r>
    </w:p>
    <w:p w14:paraId="751C40A6">
      <w:pPr>
        <w:spacing w:line="360" w:lineRule="auto"/>
        <w:ind w:firstLine="480" w:firstLineChars="200"/>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9</w:t>
      </w:r>
      <w:r>
        <w:rPr>
          <w:rFonts w:hint="eastAsia" w:ascii="宋体" w:hAnsi="宋体" w:cs="宋体"/>
          <w:color w:val="auto"/>
          <w:kern w:val="0"/>
          <w:sz w:val="24"/>
          <w:szCs w:val="24"/>
          <w:shd w:val="clear" w:color="auto" w:fill="FFFFFF"/>
          <w:lang w:eastAsia="zh-Hans"/>
        </w:rPr>
        <w:t>、净化空调机组</w:t>
      </w:r>
    </w:p>
    <w:p w14:paraId="68203E3C">
      <w:pPr>
        <w:spacing w:line="360" w:lineRule="auto"/>
        <w:ind w:firstLine="480" w:firstLineChars="200"/>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（1）技术要求：送风量</w:t>
      </w:r>
      <w:r>
        <w:rPr>
          <w:rFonts w:hint="eastAsia" w:ascii="宋体" w:hAnsi="宋体" w:cs="宋体"/>
          <w:color w:val="auto"/>
          <w:sz w:val="24"/>
          <w:szCs w:val="24"/>
        </w:rPr>
        <w:t>4000m³/h±5%，机外压力/全静压650/1068Pa，新风量600m³/h±5%，冷量19.7KW，电加热量≥14(1:2:4)kW，加湿量≥9kg/h，直膨外机额定输入功率6.19KW±5%。</w:t>
      </w:r>
    </w:p>
    <w:p w14:paraId="3594484E">
      <w:pPr>
        <w:spacing w:line="360" w:lineRule="auto"/>
        <w:ind w:firstLine="480" w:firstLineChars="200"/>
        <w:rPr>
          <w:rFonts w:hint="eastAsia" w:ascii="宋体" w:hAnsi="宋体" w:cs="宋体"/>
          <w:color w:val="auto"/>
          <w:kern w:val="0"/>
          <w:sz w:val="24"/>
          <w:szCs w:val="24"/>
          <w:shd w:val="clear" w:color="auto" w:fill="FFFFFF"/>
          <w:lang w:eastAsia="zh-Hans"/>
        </w:rPr>
      </w:pPr>
      <w:r>
        <w:rPr>
          <w:rFonts w:hint="eastAsia" w:ascii="宋体" w:hAnsi="宋体" w:cs="宋体"/>
          <w:color w:val="auto"/>
          <w:kern w:val="0"/>
          <w:sz w:val="24"/>
          <w:szCs w:val="24"/>
          <w:shd w:val="clear" w:color="auto" w:fill="FFFFFF"/>
          <w:lang w:eastAsia="zh-Hans"/>
        </w:rPr>
        <w:t>（</w:t>
      </w:r>
      <w:r>
        <w:rPr>
          <w:rFonts w:hint="eastAsia" w:ascii="宋体" w:hAnsi="宋体" w:cs="宋体"/>
          <w:color w:val="auto"/>
          <w:kern w:val="0"/>
          <w:sz w:val="24"/>
          <w:szCs w:val="24"/>
          <w:shd w:val="clear" w:color="auto" w:fill="FFFFFF"/>
        </w:rPr>
        <w:t>2</w:t>
      </w:r>
      <w:r>
        <w:rPr>
          <w:rFonts w:hint="eastAsia" w:ascii="宋体" w:hAnsi="宋体" w:cs="宋体"/>
          <w:color w:val="auto"/>
          <w:kern w:val="0"/>
          <w:sz w:val="24"/>
          <w:szCs w:val="24"/>
          <w:shd w:val="clear" w:color="auto" w:fill="FFFFFF"/>
          <w:lang w:eastAsia="zh-Hans"/>
        </w:rPr>
        <w:t>）空调机组箱体采用双面板结构。机组框架为铝合金复合断冷桥型材结构，型材表面进行阳极氧化处理，空调机组性能要求应满足GB/T 19569-2004 的规定。</w:t>
      </w:r>
    </w:p>
    <w:p w14:paraId="144F4EBB">
      <w:pPr>
        <w:spacing w:line="360" w:lineRule="auto"/>
        <w:ind w:firstLine="480" w:firstLineChars="200"/>
        <w:rPr>
          <w:rFonts w:hint="eastAsia" w:ascii="宋体" w:hAnsi="宋体" w:cs="宋体"/>
          <w:kern w:val="0"/>
          <w:sz w:val="24"/>
          <w:szCs w:val="24"/>
          <w:shd w:val="clear" w:color="auto" w:fill="FFFFFF"/>
          <w:lang w:eastAsia="zh-Hans"/>
        </w:rPr>
      </w:pPr>
      <w:r>
        <w:rPr>
          <w:rFonts w:hint="eastAsia" w:ascii="宋体" w:hAnsi="宋体" w:cs="宋体"/>
          <w:color w:val="auto"/>
          <w:kern w:val="0"/>
          <w:sz w:val="24"/>
          <w:szCs w:val="24"/>
          <w:shd w:val="clear" w:color="auto" w:fill="FFFFFF"/>
          <w:lang w:eastAsia="zh-Hans"/>
        </w:rPr>
        <w:t>（</w:t>
      </w:r>
      <w:r>
        <w:rPr>
          <w:rFonts w:hint="eastAsia" w:ascii="宋体" w:hAnsi="宋体" w:cs="宋体"/>
          <w:color w:val="auto"/>
          <w:kern w:val="0"/>
          <w:sz w:val="24"/>
          <w:szCs w:val="24"/>
          <w:shd w:val="clear" w:color="auto" w:fill="FFFFFF"/>
        </w:rPr>
        <w:t>3</w:t>
      </w:r>
      <w:r>
        <w:rPr>
          <w:rFonts w:hint="eastAsia" w:ascii="宋体" w:hAnsi="宋体" w:cs="宋体"/>
          <w:color w:val="auto"/>
          <w:kern w:val="0"/>
          <w:sz w:val="24"/>
          <w:szCs w:val="24"/>
          <w:shd w:val="clear" w:color="auto" w:fill="FFFFFF"/>
          <w:lang w:eastAsia="zh-Hans"/>
        </w:rPr>
        <w:t>）空调机组的传热系数、工作压力、试验压力应不低于国家有关标准。盘管采用铜管铝翅片，冷凝器管束采用高效内螺纹换热铜管；冷凝器翅片形式，采用亲水铝波纹翅片。盘管性能应符合GB/T 14296《空气冷却器和</w:t>
      </w:r>
      <w:r>
        <w:rPr>
          <w:rFonts w:hint="eastAsia" w:ascii="宋体" w:hAnsi="宋体" w:cs="宋体"/>
          <w:kern w:val="0"/>
          <w:sz w:val="24"/>
          <w:szCs w:val="24"/>
          <w:shd w:val="clear" w:color="auto" w:fill="FFFFFF"/>
          <w:lang w:eastAsia="zh-Hans"/>
        </w:rPr>
        <w:t>空气加热器》的规定。</w:t>
      </w:r>
    </w:p>
    <w:p w14:paraId="3848D23E">
      <w:pPr>
        <w:spacing w:line="360" w:lineRule="auto"/>
        <w:ind w:firstLine="480" w:firstLineChars="200"/>
        <w:rPr>
          <w:rFonts w:hint="eastAsia" w:ascii="宋体" w:hAnsi="宋体" w:cs="宋体"/>
          <w:kern w:val="0"/>
          <w:sz w:val="24"/>
          <w:szCs w:val="24"/>
          <w:shd w:val="clear" w:color="auto" w:fill="FFFFFF"/>
          <w:lang w:eastAsia="zh-Hans"/>
        </w:rPr>
      </w:pPr>
      <w:r>
        <w:rPr>
          <w:rFonts w:hint="eastAsia" w:ascii="宋体" w:hAnsi="宋体" w:cs="宋体"/>
          <w:kern w:val="0"/>
          <w:sz w:val="24"/>
          <w:szCs w:val="24"/>
          <w:shd w:val="clear" w:color="auto" w:fill="FFFFFF"/>
          <w:lang w:eastAsia="zh-Hans"/>
        </w:rPr>
        <w:t>（</w:t>
      </w:r>
      <w:r>
        <w:rPr>
          <w:rFonts w:hint="eastAsia" w:ascii="宋体" w:hAnsi="宋体" w:cs="宋体"/>
          <w:kern w:val="0"/>
          <w:sz w:val="24"/>
          <w:szCs w:val="24"/>
          <w:shd w:val="clear" w:color="auto" w:fill="FFFFFF"/>
        </w:rPr>
        <w:t>4</w:t>
      </w:r>
      <w:r>
        <w:rPr>
          <w:rFonts w:hint="eastAsia" w:ascii="宋体" w:hAnsi="宋体" w:cs="宋体"/>
          <w:kern w:val="0"/>
          <w:sz w:val="24"/>
          <w:szCs w:val="24"/>
          <w:shd w:val="clear" w:color="auto" w:fill="FFFFFF"/>
          <w:lang w:eastAsia="zh-Hans"/>
        </w:rPr>
        <w:t>）参照GB/T 19569-2004检测，空调机组应具备防触电保护功能</w:t>
      </w:r>
      <w:r>
        <w:rPr>
          <w:rFonts w:hint="eastAsia" w:ascii="宋体" w:hAnsi="宋体" w:cs="宋体"/>
          <w:kern w:val="0"/>
          <w:sz w:val="24"/>
          <w:szCs w:val="24"/>
          <w:shd w:val="clear" w:color="auto" w:fill="FFFFFF"/>
        </w:rPr>
        <w:t>，</w:t>
      </w:r>
      <w:r>
        <w:rPr>
          <w:rFonts w:hint="eastAsia" w:ascii="宋体" w:hAnsi="宋体" w:cs="宋体"/>
          <w:kern w:val="0"/>
          <w:sz w:val="24"/>
          <w:szCs w:val="24"/>
          <w:shd w:val="clear" w:color="auto" w:fill="FFFFFF"/>
          <w:lang w:eastAsia="zh-Hans"/>
        </w:rPr>
        <w:t>空调主要技术性能参数(制冷量</w:t>
      </w:r>
      <w:r>
        <w:rPr>
          <w:rFonts w:hint="eastAsia" w:ascii="宋体" w:hAnsi="宋体" w:cs="宋体"/>
          <w:kern w:val="0"/>
          <w:sz w:val="24"/>
          <w:szCs w:val="24"/>
          <w:shd w:val="clear" w:color="auto" w:fill="FFFFFF"/>
        </w:rPr>
        <w:t>，</w:t>
      </w:r>
      <w:r>
        <w:rPr>
          <w:rFonts w:hint="eastAsia" w:ascii="宋体" w:hAnsi="宋体" w:cs="宋体"/>
          <w:kern w:val="0"/>
          <w:sz w:val="24"/>
          <w:szCs w:val="24"/>
          <w:shd w:val="clear" w:color="auto" w:fill="FFFFFF"/>
          <w:lang w:eastAsia="zh-Hans"/>
        </w:rPr>
        <w:t>风量</w:t>
      </w:r>
      <w:r>
        <w:rPr>
          <w:rFonts w:hint="eastAsia" w:ascii="宋体" w:hAnsi="宋体" w:cs="宋体"/>
          <w:kern w:val="0"/>
          <w:sz w:val="24"/>
          <w:szCs w:val="24"/>
          <w:shd w:val="clear" w:color="auto" w:fill="FFFFFF"/>
        </w:rPr>
        <w:t>，</w:t>
      </w:r>
      <w:r>
        <w:rPr>
          <w:rFonts w:hint="eastAsia" w:ascii="宋体" w:hAnsi="宋体" w:cs="宋体"/>
          <w:kern w:val="0"/>
          <w:sz w:val="24"/>
          <w:szCs w:val="24"/>
          <w:shd w:val="clear" w:color="auto" w:fill="FFFFFF"/>
          <w:lang w:eastAsia="zh-Hans"/>
        </w:rPr>
        <w:t>制冷消耗功率检测合格)。</w:t>
      </w:r>
    </w:p>
    <w:p w14:paraId="3F73C36F">
      <w:pPr>
        <w:spacing w:line="360" w:lineRule="auto"/>
        <w:ind w:firstLine="480" w:firstLineChars="200"/>
        <w:rPr>
          <w:rFonts w:hint="eastAsia" w:ascii="宋体" w:hAnsi="宋体" w:cs="宋体"/>
          <w:kern w:val="0"/>
          <w:sz w:val="24"/>
          <w:szCs w:val="24"/>
          <w:shd w:val="clear" w:color="auto" w:fill="FFFFFF"/>
          <w:lang w:eastAsia="zh-Hans"/>
        </w:rPr>
      </w:pPr>
      <w:r>
        <w:rPr>
          <w:rFonts w:hint="eastAsia" w:ascii="宋体" w:hAnsi="宋体" w:cs="宋体"/>
          <w:kern w:val="0"/>
          <w:sz w:val="24"/>
          <w:szCs w:val="24"/>
          <w:shd w:val="clear" w:color="auto" w:fill="FFFFFF"/>
          <w:lang w:eastAsia="zh-Hans"/>
        </w:rPr>
        <w:t>（</w:t>
      </w:r>
      <w:r>
        <w:rPr>
          <w:rFonts w:hint="eastAsia" w:ascii="宋体" w:hAnsi="宋体" w:cs="宋体"/>
          <w:kern w:val="0"/>
          <w:sz w:val="24"/>
          <w:szCs w:val="24"/>
          <w:shd w:val="clear" w:color="auto" w:fill="FFFFFF"/>
        </w:rPr>
        <w:t>5</w:t>
      </w:r>
      <w:r>
        <w:rPr>
          <w:rFonts w:hint="eastAsia" w:ascii="宋体" w:hAnsi="宋体" w:cs="宋体"/>
          <w:kern w:val="0"/>
          <w:sz w:val="24"/>
          <w:szCs w:val="24"/>
          <w:shd w:val="clear" w:color="auto" w:fill="FFFFFF"/>
          <w:lang w:eastAsia="zh-Hans"/>
        </w:rPr>
        <w:t>）机组框架为高强度异型铝合金专用型材，框架内表面需采用阻燃性保温；采用高强度复合材料以有效隔绝冷桥，非金属材料要满足卫生健康要求。</w:t>
      </w:r>
    </w:p>
    <w:p w14:paraId="5AFCADC7">
      <w:pPr>
        <w:spacing w:line="360" w:lineRule="auto"/>
        <w:ind w:firstLine="480" w:firstLineChars="200"/>
        <w:rPr>
          <w:rFonts w:hint="eastAsia" w:ascii="宋体" w:hAnsi="宋体" w:cs="宋体"/>
          <w:kern w:val="0"/>
          <w:sz w:val="24"/>
          <w:szCs w:val="24"/>
          <w:shd w:val="clear" w:color="auto" w:fill="FFFFFF"/>
          <w:lang w:eastAsia="zh-Hans"/>
        </w:rPr>
      </w:pPr>
      <w:r>
        <w:rPr>
          <w:rFonts w:hint="eastAsia" w:ascii="宋体" w:hAnsi="宋体" w:cs="宋体"/>
          <w:kern w:val="0"/>
          <w:sz w:val="24"/>
          <w:szCs w:val="24"/>
          <w:shd w:val="clear" w:color="auto" w:fill="FFFFFF"/>
          <w:lang w:eastAsia="zh-Hans"/>
        </w:rPr>
        <w:t>（</w:t>
      </w:r>
      <w:r>
        <w:rPr>
          <w:rFonts w:hint="eastAsia" w:ascii="宋体" w:hAnsi="宋体" w:cs="宋体"/>
          <w:kern w:val="0"/>
          <w:sz w:val="24"/>
          <w:szCs w:val="24"/>
          <w:shd w:val="clear" w:color="auto" w:fill="FFFFFF"/>
        </w:rPr>
        <w:t>6</w:t>
      </w:r>
      <w:r>
        <w:rPr>
          <w:rFonts w:hint="eastAsia" w:ascii="宋体" w:hAnsi="宋体" w:cs="宋体"/>
          <w:kern w:val="0"/>
          <w:sz w:val="24"/>
          <w:szCs w:val="24"/>
          <w:shd w:val="clear" w:color="auto" w:fill="FFFFFF"/>
          <w:lang w:eastAsia="zh-Hans"/>
        </w:rPr>
        <w:t>）机组的漏风率符合国家标准，机组内静压保持1000pa时，漏风率≤0.2%；箱体应有足够的强度，当机组风量≥30000m³/h、机组内保持静压1000Pa条件下，箱体变形率≤1mm/m。</w:t>
      </w:r>
    </w:p>
    <w:p w14:paraId="173348AF">
      <w:pPr>
        <w:spacing w:line="360" w:lineRule="auto"/>
        <w:ind w:firstLine="480" w:firstLineChars="200"/>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lang w:eastAsia="zh-Hans"/>
        </w:rPr>
        <w:t>（</w:t>
      </w:r>
      <w:r>
        <w:rPr>
          <w:rFonts w:hint="eastAsia" w:ascii="宋体" w:hAnsi="宋体" w:cs="宋体"/>
          <w:kern w:val="0"/>
          <w:sz w:val="24"/>
          <w:szCs w:val="24"/>
          <w:shd w:val="clear" w:color="auto" w:fill="FFFFFF"/>
        </w:rPr>
        <w:t>7</w:t>
      </w:r>
      <w:r>
        <w:rPr>
          <w:rFonts w:hint="eastAsia" w:ascii="宋体" w:hAnsi="宋体" w:cs="宋体"/>
          <w:kern w:val="0"/>
          <w:sz w:val="24"/>
          <w:szCs w:val="24"/>
          <w:shd w:val="clear" w:color="auto" w:fill="FFFFFF"/>
          <w:lang w:eastAsia="zh-Hans"/>
        </w:rPr>
        <w:t>）箱板采用双层面板中间高压聚氨脂高压发泡保温：硬质聚氨酯发泡板氧指数、可燃性检测合格，阻燃性能达到</w:t>
      </w:r>
      <w:r>
        <w:rPr>
          <w:rFonts w:hint="eastAsia" w:ascii="宋体" w:hAnsi="宋体" w:cs="宋体"/>
          <w:kern w:val="0"/>
          <w:sz w:val="24"/>
          <w:szCs w:val="24"/>
          <w:shd w:val="clear" w:color="auto" w:fill="FFFFFF"/>
        </w:rPr>
        <w:t>不低于</w:t>
      </w:r>
      <w:r>
        <w:rPr>
          <w:rFonts w:hint="eastAsia" w:ascii="宋体" w:hAnsi="宋体" w:cs="宋体"/>
          <w:kern w:val="0"/>
          <w:sz w:val="24"/>
          <w:szCs w:val="24"/>
          <w:shd w:val="clear" w:color="auto" w:fill="FFFFFF"/>
          <w:lang w:eastAsia="zh-Hans"/>
        </w:rPr>
        <w:t>B2级阻燃的要求。</w:t>
      </w:r>
    </w:p>
    <w:p w14:paraId="56014702">
      <w:pPr>
        <w:spacing w:line="360" w:lineRule="auto"/>
        <w:ind w:firstLine="480" w:firstLineChars="200"/>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lang w:eastAsia="zh-Hans"/>
        </w:rPr>
        <w:t>（</w:t>
      </w:r>
      <w:r>
        <w:rPr>
          <w:rFonts w:hint="eastAsia" w:ascii="宋体" w:hAnsi="宋体" w:cs="宋体"/>
          <w:kern w:val="0"/>
          <w:sz w:val="24"/>
          <w:szCs w:val="24"/>
          <w:shd w:val="clear" w:color="auto" w:fill="FFFFFF"/>
        </w:rPr>
        <w:t>8</w:t>
      </w:r>
      <w:r>
        <w:rPr>
          <w:rFonts w:hint="eastAsia" w:ascii="宋体" w:hAnsi="宋体" w:cs="宋体"/>
          <w:kern w:val="0"/>
          <w:sz w:val="24"/>
          <w:szCs w:val="24"/>
          <w:shd w:val="clear" w:color="auto" w:fill="FFFFFF"/>
          <w:lang w:eastAsia="zh-Hans"/>
        </w:rPr>
        <w:t>）组合式空调机组采用表冷器具有抑菌功能，对大肠杆菌和金黄色葡萄球菌的抗菌率≥99.9%。</w:t>
      </w:r>
    </w:p>
    <w:p w14:paraId="0BD5AE0F">
      <w:pPr>
        <w:spacing w:line="360" w:lineRule="auto"/>
        <w:ind w:firstLine="480" w:firstLineChars="200"/>
        <w:outlineLvl w:val="2"/>
        <w:rPr>
          <w:rFonts w:hint="eastAsia" w:ascii="宋体" w:hAnsi="宋体" w:cs="宋体"/>
          <w:sz w:val="24"/>
          <w:szCs w:val="24"/>
        </w:rPr>
      </w:pPr>
      <w:r>
        <w:rPr>
          <w:rFonts w:hint="eastAsia" w:ascii="宋体" w:hAnsi="宋体" w:cs="宋体"/>
          <w:kern w:val="0"/>
          <w:sz w:val="24"/>
          <w:szCs w:val="24"/>
          <w:shd w:val="clear" w:color="auto" w:fill="FFFFFF"/>
        </w:rPr>
        <w:t>（9）机组配套的抑菌水盘具有抑菌功能，大肠杆菌抑菌率</w:t>
      </w:r>
      <w:r>
        <w:rPr>
          <w:rFonts w:hint="eastAsia" w:ascii="宋体" w:hAnsi="宋体" w:cs="宋体"/>
          <w:kern w:val="0"/>
          <w:sz w:val="24"/>
          <w:szCs w:val="24"/>
          <w:shd w:val="clear" w:color="auto" w:fill="FFFFFF"/>
          <w:lang w:eastAsia="zh-Hans"/>
        </w:rPr>
        <w:t>≥</w:t>
      </w:r>
      <w:r>
        <w:rPr>
          <w:rFonts w:hint="eastAsia" w:ascii="宋体" w:hAnsi="宋体" w:cs="宋体"/>
          <w:kern w:val="0"/>
          <w:sz w:val="24"/>
          <w:szCs w:val="24"/>
          <w:shd w:val="clear" w:color="auto" w:fill="FFFFFF"/>
        </w:rPr>
        <w:t>74%，金黄色葡萄球菌抑菌率</w:t>
      </w:r>
      <w:r>
        <w:rPr>
          <w:rFonts w:hint="eastAsia" w:ascii="宋体" w:hAnsi="宋体" w:cs="宋体"/>
          <w:kern w:val="0"/>
          <w:sz w:val="24"/>
          <w:szCs w:val="24"/>
          <w:shd w:val="clear" w:color="auto" w:fill="FFFFFF"/>
          <w:lang w:eastAsia="zh-Hans"/>
        </w:rPr>
        <w:t>≥</w:t>
      </w:r>
      <w:r>
        <w:rPr>
          <w:rFonts w:hint="eastAsia" w:ascii="宋体" w:hAnsi="宋体" w:cs="宋体"/>
          <w:kern w:val="0"/>
          <w:sz w:val="24"/>
          <w:szCs w:val="24"/>
          <w:shd w:val="clear" w:color="auto" w:fill="FFFFFF"/>
        </w:rPr>
        <w:t>99.9%</w:t>
      </w:r>
      <w:r>
        <w:rPr>
          <w:rFonts w:hint="eastAsia" w:ascii="宋体" w:hAnsi="宋体" w:cs="宋体"/>
          <w:kern w:val="0"/>
          <w:sz w:val="24"/>
          <w:szCs w:val="24"/>
          <w:shd w:val="clear" w:color="auto" w:fill="FFFFFF"/>
          <w:lang w:eastAsia="zh-Hans"/>
        </w:rPr>
        <w:t>。</w:t>
      </w:r>
    </w:p>
    <w:p w14:paraId="74BBB4FE">
      <w:pPr>
        <w:spacing w:line="360" w:lineRule="auto"/>
        <w:ind w:firstLine="481"/>
        <w:rPr>
          <w:rFonts w:hint="eastAsia" w:asciiTheme="minorEastAsia" w:hAnsiTheme="minorEastAsia" w:eastAsiaTheme="minorEastAsia"/>
          <w:b/>
          <w:bCs/>
          <w:sz w:val="24"/>
          <w:szCs w:val="24"/>
        </w:rPr>
      </w:pPr>
    </w:p>
    <w:p w14:paraId="2B522D21">
      <w:pPr>
        <w:spacing w:line="360" w:lineRule="auto"/>
        <w:ind w:firstLine="481"/>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sz w:val="24"/>
          <w:szCs w:val="24"/>
        </w:rPr>
        <w:t>（三）商务条件</w:t>
      </w:r>
    </w:p>
    <w:p w14:paraId="56F702E0">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1、交付地点：福建农林大学指定地点（金山校区）。</w:t>
      </w:r>
    </w:p>
    <w:p w14:paraId="729019C2">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2、交付时间：</w:t>
      </w:r>
      <w:r>
        <w:rPr>
          <w:rFonts w:hint="eastAsia" w:ascii="宋体" w:hAnsi="宋体"/>
          <w:color w:val="auto"/>
          <w:sz w:val="24"/>
          <w:szCs w:val="24"/>
        </w:rPr>
        <w:t>成交通知书发出之日起15日内签订合同。</w:t>
      </w:r>
      <w:r>
        <w:rPr>
          <w:rFonts w:hint="eastAsia" w:asciiTheme="minorEastAsia" w:hAnsiTheme="minorEastAsia" w:eastAsiaTheme="minorEastAsia"/>
          <w:color w:val="auto"/>
          <w:sz w:val="24"/>
          <w:szCs w:val="24"/>
        </w:rPr>
        <w:t>合同签订之日起45个日历日内供货并安装调试完毕，采购人在规定期限内组织验收。若因采购人原因或不可抗力等因素导致的延迟交付，交付期可顺延。</w:t>
      </w:r>
    </w:p>
    <w:p w14:paraId="7E44EF2B">
      <w:pPr>
        <w:pStyle w:val="12"/>
        <w:spacing w:after="0" w:line="360" w:lineRule="auto"/>
        <w:ind w:left="0" w:leftChars="0" w:firstLine="480"/>
        <w:rPr>
          <w:rFonts w:hint="eastAsia" w:asciiTheme="minorEastAsia" w:hAnsiTheme="minorEastAsia" w:eastAsiaTheme="minorEastAsia"/>
          <w:color w:val="auto"/>
        </w:rPr>
      </w:pPr>
      <w:r>
        <w:rPr>
          <w:rFonts w:hint="eastAsia" w:asciiTheme="minorEastAsia" w:hAnsiTheme="minorEastAsia" w:eastAsiaTheme="minorEastAsia"/>
          <w:color w:val="auto"/>
          <w:sz w:val="24"/>
        </w:rPr>
        <w:t>3、交付条件：验收合格交付采购人使用。</w:t>
      </w:r>
    </w:p>
    <w:p w14:paraId="20A74BC4">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履约保证金：履约保证金百分比：2%。说明：成交供应商在签订采购合同前应向采购人缴纳合同总金额2%的履约保证金，该履约保证金将在项目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cs="宋体"/>
          <w:color w:val="auto"/>
          <w:sz w:val="24"/>
          <w:szCs w:val="24"/>
          <w:lang w:bidi="ar"/>
        </w:rPr>
        <w:t>（本项目为非专门面向中小企业的采购项目，若成交人符合中小企业认定标准且提供有效文件的，履约保证金收取比例为合同总金额的1%）</w:t>
      </w:r>
    </w:p>
    <w:p w14:paraId="5D47A1CE">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color w:val="auto"/>
          <w:sz w:val="24"/>
          <w:szCs w:val="24"/>
        </w:rPr>
        <w:t>5、付款方式：设备完成安装、调试及按合同要求</w:t>
      </w:r>
      <w:r>
        <w:rPr>
          <w:rFonts w:hint="eastAsia" w:asciiTheme="minorEastAsia" w:hAnsiTheme="minorEastAsia" w:eastAsiaTheme="minorEastAsia"/>
          <w:sz w:val="24"/>
          <w:szCs w:val="24"/>
        </w:rPr>
        <w:t>验收合格运行一个月后</w:t>
      </w:r>
      <w:r>
        <w:rPr>
          <w:rFonts w:hint="eastAsia" w:ascii="宋体" w:hAnsi="宋体" w:cs="宋体"/>
          <w:bCs/>
          <w:sz w:val="24"/>
          <w:szCs w:val="24"/>
        </w:rPr>
        <w:t>，无质量问题下，</w:t>
      </w:r>
      <w:r>
        <w:rPr>
          <w:rFonts w:hint="eastAsia" w:asciiTheme="minorEastAsia" w:hAnsiTheme="minorEastAsia" w:eastAsiaTheme="minorEastAsia"/>
          <w:sz w:val="24"/>
          <w:szCs w:val="24"/>
        </w:rPr>
        <w:t>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sz w:val="24"/>
          <w:szCs w:val="24"/>
        </w:rPr>
        <w:t>如成交供应商不提供上述发票或提供发票不合格，采购人顺延付款期限且不承担任何责任。</w:t>
      </w:r>
    </w:p>
    <w:p w14:paraId="41F19463">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63ABC9A8">
      <w:pPr>
        <w:numPr>
          <w:ilvl w:val="0"/>
          <w:numId w:val="1"/>
        </w:num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货物包装方式、安装：</w:t>
      </w:r>
    </w:p>
    <w:p w14:paraId="7FC10D8E">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7.1包装：商品包装和快递包装的，其包装需求标准应不低于《关于印发〈商品包装政府采购需求标准(试行)〉、〈快递包装政府采购需求标准(试行)〉的通知》（财办库〔2020〕123号）规定的包装要求。</w:t>
      </w:r>
    </w:p>
    <w:p w14:paraId="59022EE1">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7.2包装必须与运输方式相适应，包装方式的确定及包装费用均由成交供应商负责；由于不适当的包装而造成货物在运输过程中有任何损坏由成交供应商负责。</w:t>
      </w:r>
    </w:p>
    <w:p w14:paraId="26D01A0E">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注：包装应足以承受整个过程中的运输、转运、装卸、储存等，充分考虑到运输途中的各种情况(如暴露于恶劣气候等)和项目所在地的气候特点，以及露天存放的需要。</w:t>
      </w:r>
    </w:p>
    <w:p w14:paraId="2F807925">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7.3成交供应商须在采购人指定的地点进行货物的安装，安装所需的相应配套设施由成交供应商自行负责解决。如成交供应商不按合同约定提交货物所产生的任何费用由成交供应商负责，采购人对由此所引起的变</w:t>
      </w:r>
      <w:r>
        <w:rPr>
          <w:rFonts w:hint="eastAsia" w:asciiTheme="minorEastAsia" w:hAnsiTheme="minorEastAsia" w:eastAsiaTheme="minorEastAsia"/>
          <w:color w:val="auto"/>
          <w:sz w:val="24"/>
          <w:szCs w:val="24"/>
        </w:rPr>
        <w:t>动不予确认。</w:t>
      </w:r>
    </w:p>
    <w:p w14:paraId="03F88EF0">
      <w:pPr>
        <w:pStyle w:val="12"/>
        <w:numPr>
          <w:ilvl w:val="0"/>
          <w:numId w:val="1"/>
        </w:numPr>
        <w:spacing w:after="0" w:line="360" w:lineRule="auto"/>
        <w:ind w:left="0" w:leftChars="0" w:firstLine="481" w:firstLineChars="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售后服务要求：</w:t>
      </w:r>
    </w:p>
    <w:p w14:paraId="57E06EE4">
      <w:pPr>
        <w:pStyle w:val="12"/>
        <w:spacing w:after="0" w:line="360" w:lineRule="auto"/>
        <w:ind w:left="0" w:leftChars="0" w:firstLine="480"/>
        <w:rPr>
          <w:rFonts w:hint="eastAsia" w:asciiTheme="minorEastAsia" w:hAnsiTheme="minorEastAsia" w:eastAsiaTheme="minorEastAsia"/>
          <w:bCs/>
          <w:color w:val="auto"/>
          <w:kern w:val="0"/>
          <w:sz w:val="24"/>
        </w:rPr>
      </w:pPr>
      <w:r>
        <w:rPr>
          <w:rFonts w:hint="eastAsia" w:asciiTheme="minorEastAsia" w:hAnsiTheme="minorEastAsia" w:eastAsiaTheme="minorEastAsia"/>
          <w:color w:val="auto"/>
          <w:sz w:val="24"/>
        </w:rPr>
        <w:t>8.1免费质量保证(修)期：有国家或行业规定的从其规定，没有规定的免费质保期均至少</w:t>
      </w:r>
      <w:r>
        <w:rPr>
          <w:rFonts w:hint="eastAsia" w:asciiTheme="minorEastAsia" w:hAnsiTheme="minorEastAsia" w:eastAsiaTheme="minorEastAsia"/>
          <w:b/>
          <w:bCs/>
          <w:color w:val="auto"/>
          <w:sz w:val="24"/>
        </w:rPr>
        <w:t>三年</w:t>
      </w:r>
      <w:r>
        <w:rPr>
          <w:rFonts w:hint="eastAsia" w:asciiTheme="minorEastAsia" w:hAnsiTheme="minorEastAsia" w:eastAsiaTheme="minorEastAsia"/>
          <w:bCs/>
          <w:color w:val="auto"/>
          <w:kern w:val="0"/>
          <w:sz w:val="24"/>
        </w:rPr>
        <w:t>，免费</w:t>
      </w:r>
      <w:r>
        <w:rPr>
          <w:rFonts w:hint="eastAsia" w:asciiTheme="minorEastAsia" w:hAnsiTheme="minorEastAsia" w:eastAsiaTheme="minorEastAsia"/>
          <w:color w:val="auto"/>
          <w:sz w:val="24"/>
        </w:rPr>
        <w:t>质保期从最终验收合格之日起开始计算。</w:t>
      </w:r>
    </w:p>
    <w:p w14:paraId="7C1912C1">
      <w:pPr>
        <w:pStyle w:val="12"/>
        <w:spacing w:after="0" w:line="360" w:lineRule="auto"/>
        <w:ind w:left="0" w:leftChars="0" w:firstLine="48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8.2故障响应时间：成交人在保修期内要求经常回访，有问题做到及时处理。出现质量问题或故障时，响应时间≤2小时，工程师应在24小时内到达现场并排除故障；如48小时内无法修复的设备，成交人应提供同等配置的同品牌同型号设备供采购人使用。保修期内如同一故障发生三次，或在两个月内无法修复，成交人无条件换货；如保修期内因故障停机，按停机时间的双倍顺延保修期；保修期结束后，成交人仍应负责提供终身维修服务，但只能收取零配件费。</w:t>
      </w:r>
    </w:p>
    <w:p w14:paraId="7AC5D529">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9、验收</w:t>
      </w:r>
    </w:p>
    <w:p w14:paraId="5352CBB9">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9.1验收应按照竞价文件、成交供应商的报价文件的规定或约定进行，具体如下： </w:t>
      </w:r>
    </w:p>
    <w:p w14:paraId="5A1D4F48">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color w:val="auto"/>
          <w:sz w:val="24"/>
          <w:szCs w:val="24"/>
        </w:rPr>
        <w:t>9.1.1采购人最终用户负责货物清点和验收。</w:t>
      </w:r>
      <w:r>
        <w:rPr>
          <w:rFonts w:hint="eastAsia" w:asciiTheme="minorEastAsia" w:hAnsiTheme="minorEastAsia" w:eastAsiaTheme="minorEastAsia"/>
          <w:sz w:val="24"/>
          <w:szCs w:val="24"/>
        </w:rPr>
        <w:t>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57147832">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9.1.2对于特殊或需依据检测结果做出结论的项目应邀请国家认可的质量检测机构或部门参与验收。</w:t>
      </w:r>
    </w:p>
    <w:p w14:paraId="467A598E">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1B274CF">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9.1.4如货物在质量保证期内被证明存在缺陷，包括潜在的缺陷或使用不合适的材料，采购人有权凭有关证明文件向成交供应商提出索赔。 </w:t>
      </w:r>
    </w:p>
    <w:p w14:paraId="2D84E479">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9.1.5异议期：货物验收后</w:t>
      </w:r>
      <w:r>
        <w:rPr>
          <w:rFonts w:hint="eastAsia" w:ascii="宋体" w:hAnsi="宋体"/>
          <w:sz w:val="24"/>
          <w:szCs w:val="24"/>
        </w:rPr>
        <w:t>运行一个月</w:t>
      </w:r>
      <w:r>
        <w:rPr>
          <w:rFonts w:hint="eastAsia" w:asciiTheme="minorEastAsia" w:hAnsiTheme="minorEastAsia" w:eastAsiaTheme="minorEastAsia"/>
          <w:sz w:val="24"/>
          <w:szCs w:val="24"/>
        </w:rPr>
        <w:t>内采购人对货物有异议的，成交供应商应在3个工作日内负责解决，否则视为成交供应商根本违约</w:t>
      </w:r>
      <w:r>
        <w:rPr>
          <w:rFonts w:hint="eastAsia" w:ascii="宋体" w:hAnsi="宋体"/>
          <w:sz w:val="24"/>
          <w:szCs w:val="24"/>
        </w:rPr>
        <w:t>，采购人可解除合同并要求成交供应商支付合同款总额30%的违约金</w:t>
      </w:r>
      <w:r>
        <w:rPr>
          <w:rFonts w:hint="eastAsia" w:asciiTheme="minorEastAsia" w:hAnsiTheme="minorEastAsia" w:eastAsiaTheme="minorEastAsia"/>
          <w:sz w:val="24"/>
          <w:szCs w:val="24"/>
        </w:rPr>
        <w:t>。</w:t>
      </w:r>
    </w:p>
    <w:p w14:paraId="11E2107B">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00D95307">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10.1成交供应商按合同清单上的货物运达指定地点并安装调试完成后，采购人应严格按照竞价文件要求在双方约定的时间内进行验收，采购人无正当理由不得无故拖延验收时间。</w:t>
      </w:r>
    </w:p>
    <w:p w14:paraId="6468DA5B">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10.2成交供应商所交货物不符合合同要求的，采购人有权拒收并没收其履约保证金，且涉及到的部分合同条款采购人有权终止履行。</w:t>
      </w:r>
    </w:p>
    <w:p w14:paraId="76D67E0B">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6C0CFAED">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10.4成交供应商未经采购人同意单方面终止合同的，成交供应商除了应向采购人赔偿因合同终止导致的损失外，还应向采购人偿付该合同款总额30%的违约金。 </w:t>
      </w:r>
    </w:p>
    <w:p w14:paraId="4F0C7631">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10.5因成交供应商违约对采购人造成损失的赔偿金及合同约定的违约金均可由采购人从未支付的合同款或履约保证金中扣除。 </w:t>
      </w:r>
    </w:p>
    <w:p w14:paraId="595A32DC">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10.6 因采购人原因导致成交供应商未能按合同约定履行的，成交供应商可免于承担违约责任。</w:t>
      </w:r>
    </w:p>
    <w:p w14:paraId="5034EFFA">
      <w:pPr>
        <w:spacing w:line="360" w:lineRule="auto"/>
        <w:ind w:firstLine="481"/>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14:paraId="1E40713A">
      <w:pPr>
        <w:spacing w:line="360" w:lineRule="auto"/>
        <w:ind w:firstLine="481"/>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11、知识产权 </w:t>
      </w:r>
    </w:p>
    <w:p w14:paraId="7340272E">
      <w:pPr>
        <w:spacing w:line="360" w:lineRule="auto"/>
        <w:ind w:firstLine="481"/>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w:t>
      </w:r>
      <w:r>
        <w:rPr>
          <w:rFonts w:hint="eastAsia" w:ascii="宋体" w:hAnsi="宋体"/>
          <w:color w:val="000000" w:themeColor="text1"/>
          <w:sz w:val="24"/>
          <w:szCs w:val="24"/>
        </w:rPr>
        <w:t>（包括但不限于向第三方赔偿的费用、诉讼费、律师费等）</w:t>
      </w:r>
      <w:r>
        <w:rPr>
          <w:rFonts w:hint="eastAsia" w:asciiTheme="minorEastAsia" w:hAnsiTheme="minorEastAsia" w:eastAsiaTheme="minorEastAsia"/>
          <w:color w:val="000000" w:themeColor="text1"/>
          <w:sz w:val="24"/>
          <w:szCs w:val="24"/>
        </w:rPr>
        <w:t xml:space="preserve">，则成交供应商应赔偿该损失。 </w:t>
      </w:r>
    </w:p>
    <w:p w14:paraId="16C9CB8E">
      <w:pPr>
        <w:spacing w:line="360" w:lineRule="auto"/>
        <w:ind w:firstLine="481"/>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12、其它要求</w:t>
      </w:r>
    </w:p>
    <w:p w14:paraId="6DFE4F80">
      <w:pPr>
        <w:widowControl/>
        <w:spacing w:line="360" w:lineRule="auto"/>
        <w:ind w:firstLine="480" w:firstLineChars="200"/>
        <w:jc w:val="left"/>
        <w:textAlignment w:val="center"/>
        <w:rPr>
          <w:rFonts w:hint="eastAsia"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000000" w:themeColor="text1"/>
          <w:kern w:val="0"/>
          <w:sz w:val="24"/>
          <w:szCs w:val="22"/>
        </w:rPr>
        <w:t>12.1竞价人选定的技术（服务）性能必须符合或优于竞价文件的技术（服务）性能要求。</w:t>
      </w:r>
    </w:p>
    <w:p w14:paraId="40A614BC">
      <w:pPr>
        <w:widowControl/>
        <w:spacing w:line="360" w:lineRule="auto"/>
        <w:ind w:firstLine="482" w:firstLineChars="200"/>
        <w:jc w:val="left"/>
        <w:textAlignment w:val="center"/>
        <w:rPr>
          <w:rFonts w:hint="eastAsia"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auto"/>
          <w:kern w:val="0"/>
          <w:sz w:val="24"/>
          <w:szCs w:val="22"/>
        </w:rPr>
        <w:t>12.2竞价人应以包括本项目所涉及的有关项目的所有费用进行报价，包括：报价应包含</w:t>
      </w:r>
      <w:r>
        <w:rPr>
          <w:rFonts w:hint="eastAsia" w:cs="新宋体" w:asciiTheme="minorEastAsia" w:hAnsiTheme="minorEastAsia" w:eastAsiaTheme="minorEastAsia"/>
          <w:b/>
          <w:bCs/>
          <w:color w:val="auto"/>
          <w:kern w:val="0"/>
          <w:sz w:val="24"/>
          <w:szCs w:val="22"/>
          <w:u w:val="single"/>
        </w:rPr>
        <w:t>货物（服务）的制造、运输、装卸、搬运、安装调试、软件升级（如有）、培训、保修、保险、发票、税金等一切费用</w:t>
      </w:r>
      <w:r>
        <w:rPr>
          <w:rFonts w:hint="eastAsia" w:cs="新宋体" w:asciiTheme="minorEastAsia" w:hAnsiTheme="minorEastAsia" w:eastAsiaTheme="minorEastAsia"/>
          <w:b/>
          <w:bCs/>
          <w:color w:val="auto"/>
          <w:kern w:val="0"/>
          <w:sz w:val="24"/>
          <w:szCs w:val="22"/>
        </w:rPr>
        <w:t>。</w:t>
      </w:r>
    </w:p>
    <w:p w14:paraId="4DB8EC5A">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auto"/>
          <w:kern w:val="0"/>
          <w:sz w:val="24"/>
          <w:szCs w:val="22"/>
        </w:rPr>
        <w:t>12.3本项目不允许成交供应商以任何名义和理由进行转包，如有发现，采购人有权单方终止合同，视为成交供应商违约，成交供应商违约对采购人造成的损失的，需另行支付相应的</w:t>
      </w:r>
      <w:r>
        <w:rPr>
          <w:rFonts w:hint="eastAsia" w:cs="新宋体" w:asciiTheme="minorEastAsia" w:hAnsiTheme="minorEastAsia" w:eastAsiaTheme="minorEastAsia"/>
          <w:color w:val="000000" w:themeColor="text1"/>
          <w:kern w:val="0"/>
          <w:sz w:val="24"/>
          <w:szCs w:val="22"/>
        </w:rPr>
        <w:t>赔偿。</w:t>
      </w:r>
    </w:p>
    <w:p w14:paraId="43EC6B9B">
      <w:pPr>
        <w:spacing w:line="360" w:lineRule="auto"/>
        <w:ind w:firstLine="481"/>
        <w:rPr>
          <w:rFonts w:hint="eastAsia"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rPr>
      </w:pPr>
    </w:p>
    <w:p w14:paraId="0C3A5C5B">
      <w:pPr>
        <w:widowControl/>
        <w:spacing w:line="40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466A5261">
      <w:pPr>
        <w:spacing w:line="360" w:lineRule="auto"/>
        <w:jc w:val="center"/>
        <w:rPr>
          <w:rFonts w:hint="eastAsia" w:ascii="宋体" w:hAnsi="宋体"/>
          <w:b/>
          <w:sz w:val="28"/>
          <w:szCs w:val="28"/>
        </w:rPr>
      </w:pPr>
      <w:r>
        <w:rPr>
          <w:rFonts w:hint="eastAsia" w:ascii="宋体" w:hAnsi="宋体"/>
          <w:b/>
          <w:sz w:val="28"/>
          <w:szCs w:val="28"/>
        </w:rPr>
        <w:br w:type="page"/>
      </w:r>
    </w:p>
    <w:p w14:paraId="19DDC70B">
      <w:pPr>
        <w:spacing w:line="360" w:lineRule="auto"/>
        <w:jc w:val="center"/>
        <w:rPr>
          <w:rFonts w:hint="eastAsia" w:ascii="宋体" w:hAnsi="宋体"/>
          <w:b/>
          <w:sz w:val="28"/>
          <w:szCs w:val="28"/>
        </w:rPr>
      </w:pPr>
      <w:bookmarkStart w:id="14" w:name="_GoBack"/>
      <w:bookmarkEnd w:id="14"/>
      <w:r>
        <w:rPr>
          <w:rFonts w:hint="eastAsia" w:ascii="宋体" w:hAnsi="宋体"/>
          <w:b/>
          <w:sz w:val="28"/>
          <w:szCs w:val="28"/>
        </w:rPr>
        <w:t>第三章  竞价须知</w:t>
      </w:r>
    </w:p>
    <w:p w14:paraId="51989496">
      <w:pPr>
        <w:widowControl/>
        <w:spacing w:line="360" w:lineRule="auto"/>
        <w:jc w:val="left"/>
        <w:rPr>
          <w:rFonts w:hint="eastAsia" w:ascii="宋体" w:hAnsi="宋体" w:cs="宋体"/>
          <w:b/>
          <w:sz w:val="24"/>
          <w:szCs w:val="24"/>
        </w:rPr>
      </w:pPr>
      <w:r>
        <w:rPr>
          <w:rFonts w:hint="eastAsia" w:ascii="宋体" w:hAnsi="宋体" w:cs="宋体"/>
          <w:b/>
          <w:kern w:val="0"/>
          <w:sz w:val="24"/>
          <w:szCs w:val="24"/>
        </w:rPr>
        <w:t>一、合格的竞价人</w:t>
      </w:r>
    </w:p>
    <w:p w14:paraId="77F8F384">
      <w:pPr>
        <w:pStyle w:val="9"/>
        <w:spacing w:line="360" w:lineRule="auto"/>
        <w:ind w:firstLine="480" w:firstLineChars="200"/>
        <w:rPr>
          <w:rFonts w:hint="eastAsia" w:ascii="宋体" w:hAnsi="宋体" w:cs="宋体"/>
          <w:kern w:val="0"/>
          <w:sz w:val="24"/>
        </w:rPr>
      </w:pPr>
      <w:r>
        <w:rPr>
          <w:rFonts w:hint="eastAsia" w:ascii="宋体" w:hAnsi="宋体" w:cs="宋体"/>
          <w:kern w:val="0"/>
          <w:sz w:val="24"/>
        </w:rPr>
        <w:t>详见网上竞价文件第二章“资格标准”。</w:t>
      </w:r>
    </w:p>
    <w:p w14:paraId="04038635">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hint="eastAsia"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报价文件（第二册：资格、技术、商务册）上传时间及方式：请潜在供应商在报名截止时间前登陆福建立勤项目管理有限公司网站竞价系统针对该项目上传电子竞价报价文件（第二册：资格、技术、商务册）。</w:t>
      </w:r>
    </w:p>
    <w:p w14:paraId="6226EC53">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（1）供应商在竞价系统上传的电子报价文件（第二册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竞价报价文件（第一册：报价册）应包含所有报价内容，与竞价系统所报的总价及分项内容（如有）一致，且与报价文件（第二册</w:t>
      </w:r>
      <w:r>
        <w:rPr>
          <w:rFonts w:hint="eastAsia" w:ascii="宋体" w:hAnsi="宋体" w:cs="宋体"/>
          <w:kern w:val="0"/>
          <w:sz w:val="24"/>
        </w:rPr>
        <w:t>：资格、技术、商务册</w:t>
      </w:r>
      <w:r>
        <w:rPr>
          <w:rFonts w:hint="eastAsia" w:ascii="宋体" w:hAnsi="宋体" w:cs="宋体"/>
          <w:bCs/>
          <w:kern w:val="0"/>
          <w:sz w:val="24"/>
        </w:rPr>
        <w:t>）的品牌型号（如有）和主要技术服务内容一致，否则竞价无效。竞价报价文件（第一册：报价册）逐页盖章，扫描成册，在竞价结束后发送至代理机构邮箱(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hint="eastAsia" w:ascii="宋体" w:hAnsi="宋体" w:cs="宋体"/>
          <w:kern w:val="0"/>
          <w:sz w:val="24"/>
          <w:szCs w:val="24"/>
        </w:rPr>
      </w:pPr>
      <w:r>
        <w:rPr>
          <w:rFonts w:hint="eastAsia" w:ascii="宋体" w:hAnsi="宋体" w:cs="宋体"/>
          <w:bCs/>
          <w:kern w:val="0"/>
          <w:sz w:val="24"/>
          <w:szCs w:val="24"/>
        </w:rPr>
        <w:t>1、本项目</w:t>
      </w:r>
      <w:r>
        <w:rPr>
          <w:rFonts w:hint="eastAsia" w:ascii="宋体" w:hAnsi="宋体" w:cs="宋体"/>
          <w:b/>
          <w:bCs/>
          <w:kern w:val="0"/>
          <w:sz w:val="24"/>
          <w:szCs w:val="24"/>
        </w:rPr>
        <w:t>未经过进口产品论证</w:t>
      </w:r>
      <w:r>
        <w:rPr>
          <w:rFonts w:hint="eastAsia" w:ascii="宋体" w:hAnsi="宋体" w:cs="宋体"/>
          <w:bCs/>
          <w:kern w:val="0"/>
          <w:sz w:val="24"/>
          <w:szCs w:val="24"/>
        </w:rPr>
        <w:t>，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2、竞价人自行承担所有参与报价的全部相关费用，本项目符合采购需求的合格竞价人</w:t>
      </w:r>
      <w:r>
        <w:rPr>
          <w:rFonts w:hint="eastAsia" w:ascii="宋体" w:hAnsi="宋体" w:cs="宋体"/>
          <w:b/>
          <w:kern w:val="0"/>
          <w:sz w:val="24"/>
          <w:szCs w:val="24"/>
        </w:rPr>
        <w:t>不足三家（若本项目为流标重招项目，满足一家即可）</w:t>
      </w:r>
      <w:r>
        <w:rPr>
          <w:rFonts w:hint="eastAsia" w:ascii="宋体" w:hAnsi="宋体" w:cs="宋体"/>
          <w:bCs/>
          <w:kern w:val="0"/>
          <w:sz w:val="24"/>
          <w:szCs w:val="24"/>
        </w:rPr>
        <w:t>的，网上竞价无效。</w:t>
      </w:r>
    </w:p>
    <w:p w14:paraId="7B84C065">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1、采购代理机构将采购人提出的采购需求在公告发布媒介进行发布。在竞价截止时间前，潜在竞价人可通过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官网网竞平台进行竞价，</w:t>
      </w:r>
      <w:r>
        <w:rPr>
          <w:rFonts w:ascii="宋体" w:hAnsi="宋体" w:cs="宋体"/>
          <w:b/>
          <w:bCs/>
          <w:kern w:val="0"/>
          <w:sz w:val="24"/>
          <w:szCs w:val="24"/>
        </w:rPr>
        <w:t>竞价人提交的报价总价</w:t>
      </w:r>
      <w:r>
        <w:rPr>
          <w:rFonts w:hint="eastAsia" w:ascii="宋体" w:hAnsi="宋体" w:cs="宋体"/>
          <w:b/>
          <w:bCs/>
          <w:kern w:val="0"/>
          <w:sz w:val="24"/>
          <w:szCs w:val="24"/>
        </w:rPr>
        <w:t>不能超过</w:t>
      </w:r>
      <w:r>
        <w:rPr>
          <w:rFonts w:ascii="宋体" w:hAnsi="宋体" w:cs="宋体"/>
          <w:b/>
          <w:bCs/>
          <w:kern w:val="0"/>
          <w:sz w:val="24"/>
          <w:szCs w:val="24"/>
        </w:rPr>
        <w:t>最高限价，报价单价不能超过单价最高限价，否则视为无效报价</w:t>
      </w:r>
      <w:r>
        <w:rPr>
          <w:rFonts w:hint="eastAsia" w:ascii="宋体" w:hAnsi="宋体" w:cs="宋体"/>
          <w:b/>
          <w:bCs/>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hint="eastAsia" w:ascii="宋体" w:hAnsi="宋体" w:cs="宋体"/>
          <w:b/>
          <w:sz w:val="24"/>
          <w:szCs w:val="24"/>
        </w:rPr>
      </w:pPr>
      <w:r>
        <w:rPr>
          <w:rFonts w:hint="eastAsia" w:ascii="宋体" w:hAnsi="宋体" w:cs="宋体"/>
          <w:b/>
          <w:kern w:val="0"/>
          <w:sz w:val="24"/>
          <w:szCs w:val="24"/>
        </w:rPr>
        <w:t>2、竞价过程中，竞价人每次报价必须不高于自己上次的报价。</w:t>
      </w:r>
    </w:p>
    <w:p w14:paraId="4D7C1858">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3、符合以上要求的报价，可以在规定的报价时限内</w:t>
      </w:r>
      <w:r>
        <w:rPr>
          <w:rFonts w:hint="eastAsia" w:ascii="宋体" w:hAnsi="宋体" w:cs="宋体"/>
          <w:b/>
          <w:bCs/>
          <w:kern w:val="0"/>
          <w:sz w:val="24"/>
          <w:szCs w:val="24"/>
        </w:rPr>
        <w:t>不限次数报价</w:t>
      </w:r>
      <w:r>
        <w:rPr>
          <w:rFonts w:hint="eastAsia" w:ascii="宋体" w:hAnsi="宋体" w:cs="宋体"/>
          <w:bCs/>
          <w:kern w:val="0"/>
          <w:sz w:val="24"/>
          <w:szCs w:val="24"/>
        </w:rPr>
        <w:t>，直到竞价截止时间为止。</w:t>
      </w:r>
    </w:p>
    <w:p w14:paraId="4947AB89">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4、最终有效报价确认办法</w:t>
      </w:r>
    </w:p>
    <w:p w14:paraId="3CE9180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5B00C304">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hint="eastAsia"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64BF0236">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1、竞价结束后，采购代理机构以成交结果通知书等方式书面通知采购单位。</w:t>
      </w:r>
    </w:p>
    <w:p w14:paraId="55DD1E0E">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2、采购人确认成交结果后，在公告发布媒介上发布成交公告。公告期限为公告之日起1个工作日。</w:t>
      </w:r>
    </w:p>
    <w:p w14:paraId="6FA26410">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1、</w:t>
      </w:r>
      <w:r>
        <w:rPr>
          <w:rFonts w:hint="eastAsia" w:ascii="宋体" w:hAnsi="宋体" w:cs="宋体"/>
          <w:b/>
          <w:kern w:val="0"/>
          <w:sz w:val="24"/>
          <w:szCs w:val="24"/>
        </w:rPr>
        <w:t>竞价保证金：人民币</w:t>
      </w:r>
      <w:r>
        <w:rPr>
          <w:rFonts w:hint="eastAsia" w:ascii="宋体" w:hAnsi="宋体" w:cs="宋体"/>
          <w:b/>
          <w:kern w:val="0"/>
          <w:sz w:val="24"/>
          <w:szCs w:val="24"/>
          <w:u w:val="single"/>
        </w:rPr>
        <w:t>叁仟贰佰元整（¥3200.00）</w:t>
      </w:r>
      <w:r>
        <w:rPr>
          <w:rFonts w:hint="eastAsia" w:ascii="宋体" w:hAnsi="宋体" w:cs="宋体"/>
          <w:bCs/>
          <w:kern w:val="0"/>
          <w:sz w:val="24"/>
          <w:szCs w:val="24"/>
        </w:rPr>
        <w:t>，以银行转账等非现金形式提交(不接受现金、现金存款形式提交)；竞价保证金不是以竞价人名义提交的，将导致其竞价资格被拒绝。竞价人的竞价保证金未在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rPr>
        <w:t>5919 1063 8210 001，行号：</w:t>
      </w:r>
      <w:r>
        <w:rPr>
          <w:rFonts w:hint="eastAsia" w:ascii="宋体" w:hAnsi="宋体"/>
          <w:sz w:val="24"/>
          <w:szCs w:val="24"/>
        </w:rPr>
        <w:t>3083 9102 6261）</w:t>
      </w:r>
    </w:p>
    <w:p w14:paraId="55DE055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2、未成交的竞价人，在竞价结果公告发布1个工作日后可申请无息退回，成交供应商在向采购代理机构提供采购合同后可申请无息退回。</w:t>
      </w:r>
    </w:p>
    <w:p w14:paraId="18943BD0">
      <w:pPr>
        <w:spacing w:line="360" w:lineRule="auto"/>
        <w:jc w:val="left"/>
        <w:rPr>
          <w:rFonts w:hint="eastAsia"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潜在竞价人已完成报名的，可以对该竞价文件提出质疑。未参加竞价的竞价人（或未报名的潜在竞价人）的质疑函将不予受理。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8E8C2DA">
      <w:pPr>
        <w:spacing w:line="360" w:lineRule="auto"/>
        <w:jc w:val="center"/>
        <w:rPr>
          <w:rFonts w:hint="eastAsia" w:ascii="宋体" w:hAnsi="宋体" w:cs="宋体"/>
          <w:bCs/>
          <w:kern w:val="0"/>
          <w:sz w:val="24"/>
          <w:szCs w:val="24"/>
        </w:rPr>
      </w:pPr>
      <w:r>
        <w:rPr>
          <w:rFonts w:ascii="宋体" w:hAnsi="宋体" w:cs="宋体"/>
          <w:bCs/>
          <w:kern w:val="0"/>
          <w:sz w:val="24"/>
          <w:szCs w:val="24"/>
        </w:rPr>
        <w:br w:type="page"/>
      </w:r>
    </w:p>
    <w:p w14:paraId="5F2B78EB">
      <w:pPr>
        <w:spacing w:line="360" w:lineRule="auto"/>
        <w:jc w:val="center"/>
        <w:rPr>
          <w:rFonts w:hint="eastAsia" w:ascii="宋体" w:hAnsi="宋体" w:cs="宋体"/>
          <w:bCs/>
          <w:kern w:val="0"/>
          <w:sz w:val="24"/>
          <w:szCs w:val="24"/>
        </w:rPr>
      </w:pPr>
    </w:p>
    <w:p w14:paraId="24F0856F">
      <w:pPr>
        <w:spacing w:line="360" w:lineRule="auto"/>
        <w:jc w:val="center"/>
        <w:rPr>
          <w:rFonts w:hint="eastAsia" w:ascii="宋体" w:hAnsi="宋体"/>
          <w:b/>
          <w:sz w:val="28"/>
          <w:szCs w:val="28"/>
        </w:rPr>
      </w:pPr>
      <w:r>
        <w:rPr>
          <w:rFonts w:hint="eastAsia" w:ascii="宋体" w:hAnsi="宋体"/>
          <w:b/>
          <w:sz w:val="28"/>
          <w:szCs w:val="28"/>
        </w:rPr>
        <w:t>第四章  签订合同</w:t>
      </w:r>
    </w:p>
    <w:p w14:paraId="6EE939EE">
      <w:pPr>
        <w:spacing w:line="360" w:lineRule="auto"/>
        <w:rPr>
          <w:rFonts w:hint="eastAsia" w:ascii="宋体" w:hAnsi="宋体"/>
          <w:sz w:val="24"/>
          <w:szCs w:val="24"/>
        </w:rPr>
      </w:pPr>
    </w:p>
    <w:p w14:paraId="6877608D">
      <w:pPr>
        <w:spacing w:line="360" w:lineRule="auto"/>
        <w:ind w:firstLine="480" w:firstLineChars="200"/>
        <w:rPr>
          <w:rFonts w:hint="eastAsia" w:ascii="宋体" w:hAnsi="宋体"/>
          <w:sz w:val="24"/>
          <w:szCs w:val="24"/>
        </w:rPr>
      </w:pPr>
      <w:r>
        <w:rPr>
          <w:rFonts w:hint="eastAsia" w:ascii="宋体" w:hAnsi="宋体"/>
          <w:sz w:val="24"/>
          <w:szCs w:val="24"/>
        </w:rPr>
        <w:t>1、采购人、成交供应商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037AC68A">
      <w:pPr>
        <w:autoSpaceDN w:val="0"/>
        <w:spacing w:line="360" w:lineRule="auto"/>
        <w:jc w:val="center"/>
        <w:rPr>
          <w:rStyle w:val="26"/>
          <w:rFonts w:hint="eastAsia" w:ascii="宋体" w:hAnsi="宋体"/>
          <w:sz w:val="24"/>
          <w:szCs w:val="24"/>
        </w:rPr>
      </w:pPr>
      <w:r>
        <w:rPr>
          <w:rFonts w:ascii="宋体" w:hAnsi="宋体"/>
          <w:sz w:val="24"/>
          <w:szCs w:val="24"/>
        </w:rPr>
        <w:br w:type="page"/>
      </w:r>
    </w:p>
    <w:p w14:paraId="0DCBDCAC">
      <w:pPr>
        <w:autoSpaceDN w:val="0"/>
        <w:jc w:val="center"/>
        <w:rPr>
          <w:rStyle w:val="26"/>
          <w:rFonts w:hint="eastAsia" w:asciiTheme="minorEastAsia" w:hAnsiTheme="minorEastAsia" w:eastAsiaTheme="minorEastAsia"/>
          <w:sz w:val="24"/>
          <w:szCs w:val="24"/>
        </w:rPr>
      </w:pPr>
    </w:p>
    <w:p w14:paraId="521D15AF">
      <w:pPr>
        <w:autoSpaceDN w:val="0"/>
        <w:spacing w:line="360" w:lineRule="auto"/>
        <w:jc w:val="center"/>
        <w:rPr>
          <w:rFonts w:hint="eastAsia" w:asciiTheme="minorEastAsia" w:hAnsiTheme="minorEastAsia" w:eastAsiaTheme="minorEastAsia"/>
          <w:b/>
          <w:sz w:val="28"/>
          <w:szCs w:val="28"/>
        </w:rPr>
      </w:pPr>
      <w:r>
        <w:rPr>
          <w:rStyle w:val="26"/>
          <w:rFonts w:hint="eastAsia" w:asciiTheme="minorEastAsia" w:hAnsiTheme="minorEastAsia" w:eastAsiaTheme="minorEastAsia"/>
          <w:sz w:val="28"/>
          <w:szCs w:val="28"/>
        </w:rPr>
        <w:t>福建农林大学网上竞价（货物类）</w:t>
      </w:r>
      <w:r>
        <w:rPr>
          <w:rStyle w:val="26"/>
          <w:rFonts w:asciiTheme="minorEastAsia" w:hAnsiTheme="minorEastAsia" w:eastAsiaTheme="minorEastAsia"/>
          <w:sz w:val="28"/>
          <w:szCs w:val="28"/>
        </w:rPr>
        <w:t>采购合同</w:t>
      </w:r>
      <w:r>
        <w:rPr>
          <w:rStyle w:val="26"/>
          <w:rFonts w:hint="eastAsia" w:asciiTheme="minorEastAsia" w:hAnsiTheme="minorEastAsia" w:eastAsiaTheme="minorEastAsia"/>
          <w:sz w:val="28"/>
          <w:szCs w:val="28"/>
        </w:rPr>
        <w:t>模板</w:t>
      </w:r>
      <w:r>
        <w:rPr>
          <w:rStyle w:val="26"/>
          <w:rFonts w:asciiTheme="minorEastAsia" w:hAnsiTheme="minorEastAsia" w:eastAsiaTheme="minorEastAsia"/>
          <w:sz w:val="28"/>
          <w:szCs w:val="28"/>
        </w:rPr>
        <w:t>（</w:t>
      </w:r>
      <w:r>
        <w:rPr>
          <w:rStyle w:val="26"/>
          <w:rFonts w:hint="eastAsia" w:ascii="宋体" w:hAnsi="宋体"/>
          <w:sz w:val="28"/>
          <w:szCs w:val="28"/>
        </w:rPr>
        <w:t>2026年01月01日</w:t>
      </w:r>
      <w:r>
        <w:rPr>
          <w:rStyle w:val="26"/>
          <w:rFonts w:hint="eastAsia" w:asciiTheme="minorEastAsia" w:hAnsiTheme="minorEastAsia" w:eastAsiaTheme="minorEastAsia"/>
          <w:sz w:val="28"/>
          <w:szCs w:val="28"/>
        </w:rPr>
        <w:t>版</w:t>
      </w:r>
      <w:r>
        <w:rPr>
          <w:rStyle w:val="26"/>
          <w:rFonts w:asciiTheme="minorEastAsia" w:hAnsiTheme="minorEastAsia" w:eastAsiaTheme="minorEastAsia"/>
          <w:sz w:val="28"/>
          <w:szCs w:val="28"/>
        </w:rPr>
        <w:t>）</w:t>
      </w:r>
    </w:p>
    <w:p w14:paraId="23FA94CB">
      <w:pPr>
        <w:pStyle w:val="21"/>
        <w:spacing w:before="0" w:beforeAutospacing="0" w:after="0" w:afterAutospacing="0" w:line="360" w:lineRule="auto"/>
        <w:jc w:val="center"/>
        <w:rPr>
          <w:rFonts w:hint="eastAsia" w:asciiTheme="minorEastAsia" w:hAnsiTheme="minorEastAsia" w:eastAsiaTheme="minorEastAsia"/>
          <w:b/>
          <w:sz w:val="28"/>
          <w:szCs w:val="28"/>
        </w:rPr>
      </w:pPr>
      <w:r>
        <w:rPr>
          <w:rStyle w:val="26"/>
          <w:rFonts w:asciiTheme="minorEastAsia" w:hAnsiTheme="minorEastAsia" w:eastAsiaTheme="minorEastAsia"/>
          <w:sz w:val="28"/>
          <w:szCs w:val="28"/>
        </w:rPr>
        <w:t>编制说明</w:t>
      </w:r>
    </w:p>
    <w:p w14:paraId="331CB65D">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 xml:space="preserve">甲方：福建农林大学                  合同编号：WJ2026042 </w:t>
      </w:r>
    </w:p>
    <w:p w14:paraId="236E757D">
      <w:pPr>
        <w:pStyle w:val="21"/>
        <w:spacing w:before="0" w:beforeAutospacing="0" w:after="0" w:afterAutospacing="0" w:line="420" w:lineRule="exact"/>
        <w:ind w:firstLine="480" w:firstLineChars="200"/>
        <w:rPr>
          <w:rStyle w:val="26"/>
          <w:rFonts w:hint="eastAsia" w:ascii="宋体" w:hAnsi="宋体" w:cs="宋体"/>
          <w:szCs w:val="24"/>
        </w:rPr>
      </w:pPr>
      <w:r>
        <w:rPr>
          <w:rFonts w:hint="eastAsia" w:ascii="宋体" w:hAnsi="宋体" w:cs="宋体"/>
          <w:szCs w:val="24"/>
        </w:rPr>
        <w:t xml:space="preserve">乙方：                              签订地点：  </w:t>
      </w:r>
    </w:p>
    <w:p w14:paraId="6AD10FB8">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DCE57B8">
      <w:pPr>
        <w:pStyle w:val="60"/>
        <w:spacing w:line="420" w:lineRule="exact"/>
        <w:ind w:firstLine="482"/>
        <w:rPr>
          <w:rFonts w:hint="eastAsia" w:ascii="宋体" w:hAnsi="宋体" w:eastAsia="宋体" w:cs="宋体"/>
          <w:b/>
          <w:sz w:val="24"/>
          <w:szCs w:val="24"/>
        </w:rPr>
      </w:pPr>
      <w:r>
        <w:rPr>
          <w:rFonts w:hint="eastAsia" w:ascii="宋体" w:hAnsi="宋体" w:eastAsia="宋体" w:cs="宋体"/>
          <w:b/>
          <w:sz w:val="24"/>
          <w:szCs w:val="24"/>
        </w:rPr>
        <w:t>一、合同标的及合同金额</w:t>
      </w:r>
    </w:p>
    <w:p w14:paraId="0DA4280D">
      <w:pPr>
        <w:pStyle w:val="60"/>
        <w:spacing w:line="420" w:lineRule="exact"/>
        <w:ind w:firstLine="482"/>
        <w:rPr>
          <w:rFonts w:hint="eastAsia" w:ascii="宋体" w:hAnsi="宋体" w:eastAsia="宋体" w:cs="宋体"/>
          <w:sz w:val="24"/>
          <w:szCs w:val="24"/>
        </w:rPr>
      </w:pPr>
      <w:r>
        <w:rPr>
          <w:rFonts w:hint="eastAsia" w:ascii="宋体" w:hAnsi="宋体" w:eastAsia="宋体" w:cs="宋体"/>
          <w:b/>
          <w:sz w:val="24"/>
          <w:szCs w:val="24"/>
        </w:rPr>
        <w:t>1.合同标的：</w:t>
      </w:r>
      <w:r>
        <w:rPr>
          <w:rFonts w:hint="eastAsia" w:ascii="宋体" w:hAnsi="宋体" w:eastAsia="宋体" w:cs="宋体"/>
          <w:bCs/>
          <w:sz w:val="24"/>
          <w:szCs w:val="24"/>
        </w:rPr>
        <w:t>甲方向乙方采购</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r>
        <w:rPr>
          <w:rFonts w:hint="eastAsia" w:ascii="宋体" w:hAnsi="宋体" w:eastAsia="宋体" w:cs="宋体"/>
          <w:sz w:val="24"/>
          <w:szCs w:val="24"/>
        </w:rPr>
        <w:t>采购货物项目详细清单列表（</w:t>
      </w:r>
      <w:r>
        <w:rPr>
          <w:rFonts w:hint="eastAsia" w:ascii="宋体" w:hAnsi="宋体" w:eastAsia="宋体" w:cs="宋体"/>
          <w:b/>
          <w:bCs/>
          <w:sz w:val="24"/>
          <w:szCs w:val="24"/>
        </w:rPr>
        <w:t>根据实际情况填写</w:t>
      </w:r>
      <w:r>
        <w:rPr>
          <w:rFonts w:hint="eastAsia" w:ascii="宋体" w:hAnsi="宋体" w:eastAsia="宋体" w:cs="宋体"/>
          <w:sz w:val="24"/>
          <w:szCs w:val="24"/>
        </w:rPr>
        <w:t>：具体名称、厂家品牌、规格尺寸、数量、单价、金额</w:t>
      </w:r>
      <w:r>
        <w:rPr>
          <w:rFonts w:hint="eastAsia" w:ascii="宋体" w:hAnsi="宋体" w:eastAsia="宋体" w:cs="宋体"/>
          <w:b/>
          <w:bCs/>
          <w:sz w:val="24"/>
          <w:szCs w:val="24"/>
        </w:rPr>
        <w:t>或者附上相关附件</w:t>
      </w:r>
      <w:r>
        <w:rPr>
          <w:rFonts w:hint="eastAsia" w:ascii="宋体" w:hAnsi="宋体" w:eastAsia="宋体" w:cs="宋体"/>
          <w:sz w:val="24"/>
          <w:szCs w:val="24"/>
        </w:rPr>
        <w:t>）；</w:t>
      </w:r>
    </w:p>
    <w:tbl>
      <w:tblPr>
        <w:tblStyle w:val="2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2A1D8B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48774C8">
            <w:pPr>
              <w:widowControl/>
              <w:jc w:val="center"/>
              <w:rPr>
                <w:rFonts w:hint="eastAsia"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387C3D3">
            <w:pPr>
              <w:widowControl/>
              <w:jc w:val="center"/>
              <w:rPr>
                <w:rFonts w:hint="eastAsia"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DD7164D">
            <w:pPr>
              <w:widowControl/>
              <w:jc w:val="center"/>
              <w:rPr>
                <w:rFonts w:hint="eastAsia"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7F3E9D0">
            <w:pPr>
              <w:widowControl/>
              <w:jc w:val="center"/>
              <w:rPr>
                <w:rFonts w:hint="eastAsia"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42D72E">
            <w:pPr>
              <w:widowControl/>
              <w:jc w:val="center"/>
              <w:rPr>
                <w:rFonts w:hint="eastAsia"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ED90EDE">
            <w:pPr>
              <w:widowControl/>
              <w:jc w:val="center"/>
              <w:rPr>
                <w:rFonts w:hint="eastAsia"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2AD915C">
            <w:pPr>
              <w:widowControl/>
              <w:jc w:val="center"/>
              <w:rPr>
                <w:rFonts w:hint="eastAsia"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6CE2EAE">
            <w:pPr>
              <w:widowControl/>
              <w:jc w:val="center"/>
              <w:rPr>
                <w:rFonts w:hint="eastAsia" w:ascii="宋体" w:hAnsi="宋体" w:cs="宋体"/>
                <w:kern w:val="0"/>
                <w:sz w:val="24"/>
                <w:szCs w:val="24"/>
              </w:rPr>
            </w:pPr>
            <w:r>
              <w:rPr>
                <w:rFonts w:hint="eastAsia" w:ascii="宋体" w:hAnsi="宋体" w:cs="宋体"/>
                <w:kern w:val="0"/>
                <w:sz w:val="24"/>
                <w:szCs w:val="24"/>
              </w:rPr>
              <w:t>备注</w:t>
            </w:r>
          </w:p>
        </w:tc>
      </w:tr>
      <w:tr w14:paraId="62A68D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7AD3A8">
            <w:pPr>
              <w:widowControl/>
              <w:jc w:val="right"/>
              <w:rPr>
                <w:rFonts w:hint="eastAsia"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23732AD">
            <w:pPr>
              <w:widowControl/>
              <w:jc w:val="right"/>
              <w:rPr>
                <w:rFonts w:hint="eastAsia"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FA1967">
            <w:pPr>
              <w:widowControl/>
              <w:jc w:val="right"/>
              <w:rPr>
                <w:rFonts w:hint="eastAsia"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6408FC">
            <w:pPr>
              <w:widowControl/>
              <w:jc w:val="left"/>
              <w:rPr>
                <w:rFonts w:hint="eastAsia"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8FBD810">
            <w:pPr>
              <w:widowControl/>
              <w:jc w:val="left"/>
              <w:rPr>
                <w:rFonts w:hint="eastAsia"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249A3D1">
            <w:pPr>
              <w:widowControl/>
              <w:jc w:val="right"/>
              <w:rPr>
                <w:rFonts w:hint="eastAsia"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DA306C">
            <w:pPr>
              <w:widowControl/>
              <w:jc w:val="right"/>
              <w:rPr>
                <w:rFonts w:hint="eastAsia"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3171E1">
            <w:pPr>
              <w:widowControl/>
              <w:jc w:val="left"/>
              <w:rPr>
                <w:rFonts w:hint="eastAsia" w:ascii="宋体" w:hAnsi="宋体" w:cs="宋体"/>
                <w:kern w:val="0"/>
                <w:sz w:val="24"/>
                <w:szCs w:val="24"/>
              </w:rPr>
            </w:pPr>
          </w:p>
        </w:tc>
      </w:tr>
    </w:tbl>
    <w:p w14:paraId="52857FB3">
      <w:pPr>
        <w:pStyle w:val="60"/>
        <w:spacing w:line="420" w:lineRule="exact"/>
        <w:ind w:firstLine="482"/>
        <w:rPr>
          <w:rFonts w:hint="eastAsia" w:ascii="宋体" w:hAnsi="宋体" w:eastAsia="宋体" w:cs="宋体"/>
          <w:sz w:val="24"/>
          <w:szCs w:val="24"/>
        </w:rPr>
      </w:pPr>
      <w:r>
        <w:rPr>
          <w:rFonts w:hint="eastAsia" w:ascii="宋体" w:hAnsi="宋体" w:eastAsia="宋体" w:cs="宋体"/>
          <w:b/>
          <w:sz w:val="24"/>
          <w:szCs w:val="24"/>
        </w:rPr>
        <w:t>2.合同金额：</w:t>
      </w:r>
    </w:p>
    <w:p w14:paraId="112D377F">
      <w:pPr>
        <w:pStyle w:val="60"/>
        <w:spacing w:line="420" w:lineRule="exact"/>
        <w:ind w:firstLine="482"/>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元整），该价款包括乙方为履行本项目所产生的一切费用（包括但不限于税金、运输、包装、搬运费用及退换货所产生的费用等）。</w:t>
      </w:r>
    </w:p>
    <w:p w14:paraId="7E8380AD">
      <w:pPr>
        <w:pStyle w:val="60"/>
        <w:spacing w:line="420" w:lineRule="exact"/>
        <w:ind w:firstLine="482"/>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rPr>
        <w:t>按实结算，结算总金额不超过本项目预算总金额人民币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4B8BF6E9">
      <w:pPr>
        <w:pStyle w:val="60"/>
        <w:spacing w:line="420" w:lineRule="exact"/>
        <w:ind w:firstLine="600" w:firstLineChars="250"/>
        <w:rPr>
          <w:rFonts w:hint="eastAsia" w:ascii="宋体" w:hAnsi="宋体" w:eastAsia="宋体" w:cs="宋体"/>
          <w:sz w:val="24"/>
          <w:szCs w:val="24"/>
          <w:u w:val="single"/>
        </w:rPr>
      </w:pPr>
      <w:r>
        <w:rPr>
          <w:rFonts w:hint="eastAsia" w:ascii="宋体" w:hAnsi="宋体" w:eastAsia="宋体" w:cs="宋体"/>
          <w:sz w:val="24"/>
          <w:szCs w:val="24"/>
        </w:rPr>
        <w:t>□下浮率：</w:t>
      </w:r>
      <w:r>
        <w:rPr>
          <w:rFonts w:hint="eastAsia" w:ascii="宋体" w:hAnsi="宋体" w:eastAsia="宋体" w:cs="宋体"/>
          <w:sz w:val="24"/>
          <w:szCs w:val="24"/>
          <w:u w:val="single"/>
        </w:rPr>
        <w:t xml:space="preserve">               </w:t>
      </w:r>
    </w:p>
    <w:p w14:paraId="3314C6A9">
      <w:pPr>
        <w:pStyle w:val="60"/>
        <w:spacing w:line="420" w:lineRule="exact"/>
        <w:ind w:firstLine="600" w:firstLineChars="250"/>
        <w:rPr>
          <w:rFonts w:hint="eastAsia" w:ascii="宋体" w:hAnsi="宋体" w:eastAsia="宋体" w:cs="宋体"/>
          <w:sz w:val="24"/>
          <w:szCs w:val="24"/>
          <w:u w:val="single"/>
        </w:rPr>
      </w:pPr>
      <w:r>
        <w:rPr>
          <w:rFonts w:hint="eastAsia" w:ascii="宋体" w:hAnsi="宋体" w:eastAsia="宋体" w:cs="宋体"/>
          <w:sz w:val="24"/>
          <w:szCs w:val="24"/>
        </w:rPr>
        <w:t>□折扣：</w:t>
      </w:r>
      <w:r>
        <w:rPr>
          <w:rFonts w:hint="eastAsia" w:ascii="宋体" w:hAnsi="宋体" w:eastAsia="宋体" w:cs="宋体"/>
          <w:sz w:val="24"/>
          <w:szCs w:val="24"/>
          <w:u w:val="single"/>
        </w:rPr>
        <w:t xml:space="preserve">               </w:t>
      </w:r>
    </w:p>
    <w:p w14:paraId="6CEE46C4">
      <w:pPr>
        <w:pStyle w:val="60"/>
        <w:spacing w:line="420" w:lineRule="exact"/>
        <w:ind w:firstLine="482"/>
        <w:rPr>
          <w:rFonts w:hint="eastAsia" w:ascii="宋体" w:hAnsi="宋体" w:eastAsia="宋体" w:cs="宋体"/>
          <w:b/>
          <w:sz w:val="24"/>
          <w:szCs w:val="24"/>
        </w:rPr>
      </w:pPr>
      <w:r>
        <w:rPr>
          <w:rFonts w:hint="eastAsia" w:ascii="宋体" w:hAnsi="宋体" w:eastAsia="宋体" w:cs="宋体"/>
          <w:b/>
          <w:sz w:val="24"/>
          <w:szCs w:val="24"/>
        </w:rPr>
        <w:t>二、合同期限/交付时间、地点和条件</w:t>
      </w:r>
    </w:p>
    <w:p w14:paraId="38878CE4">
      <w:pPr>
        <w:pStyle w:val="60"/>
        <w:spacing w:line="420" w:lineRule="exact"/>
        <w:ind w:firstLine="482"/>
        <w:rPr>
          <w:rFonts w:hint="eastAsia" w:ascii="宋体" w:hAnsi="宋体" w:eastAsia="宋体" w:cs="宋体"/>
          <w:sz w:val="24"/>
          <w:szCs w:val="24"/>
        </w:rPr>
      </w:pPr>
      <w:r>
        <w:rPr>
          <w:rFonts w:hint="eastAsia" w:ascii="宋体" w:hAnsi="宋体" w:eastAsia="宋体" w:cs="宋体"/>
          <w:b/>
          <w:sz w:val="24"/>
          <w:szCs w:val="24"/>
        </w:rPr>
        <w:t>1.合同期限/交付时间：</w:t>
      </w:r>
    </w:p>
    <w:p w14:paraId="75A39A95">
      <w:pPr>
        <w:pStyle w:val="60"/>
        <w:spacing w:line="420" w:lineRule="exact"/>
        <w:ind w:firstLine="482"/>
        <w:rPr>
          <w:rFonts w:hint="eastAsia" w:ascii="宋体" w:hAnsi="宋体" w:eastAsia="宋体" w:cs="宋体"/>
          <w:b/>
          <w:sz w:val="24"/>
          <w:szCs w:val="24"/>
        </w:rPr>
      </w:pPr>
      <w:r>
        <w:rPr>
          <w:rFonts w:hint="eastAsia" w:ascii="宋体" w:hAnsi="宋体" w:eastAsia="宋体" w:cs="宋体"/>
          <w:b/>
          <w:sz w:val="24"/>
          <w:szCs w:val="24"/>
        </w:rPr>
        <w:t>①【合同存在履约期限】</w:t>
      </w:r>
      <w:r>
        <w:rPr>
          <w:rFonts w:hint="eastAsia" w:ascii="宋体" w:hAnsi="宋体" w:eastAsia="宋体" w:cs="宋体"/>
          <w:sz w:val="24"/>
          <w:szCs w:val="24"/>
        </w:rPr>
        <w:t>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0E68360A">
      <w:pPr>
        <w:pStyle w:val="60"/>
        <w:spacing w:line="420" w:lineRule="exact"/>
        <w:ind w:firstLine="482"/>
        <w:rPr>
          <w:rFonts w:hint="eastAsia" w:ascii="宋体" w:hAnsi="宋体" w:eastAsia="宋体" w:cs="宋体"/>
          <w:b/>
          <w:sz w:val="24"/>
          <w:szCs w:val="24"/>
        </w:rPr>
      </w:pPr>
      <w:r>
        <w:rPr>
          <w:rFonts w:hint="eastAsia" w:ascii="宋体" w:hAnsi="宋体" w:eastAsia="宋体" w:cs="宋体"/>
          <w:b/>
          <w:sz w:val="24"/>
          <w:szCs w:val="24"/>
        </w:rPr>
        <w:t>②【按时交付的货物期限】合同签订之日起</w:t>
      </w:r>
      <w:r>
        <w:rPr>
          <w:rFonts w:hint="eastAsia" w:ascii="宋体" w:hAnsi="宋体" w:eastAsia="宋体" w:cs="宋体"/>
          <w:b/>
          <w:sz w:val="24"/>
          <w:szCs w:val="24"/>
          <w:u w:val="single"/>
        </w:rPr>
        <w:t xml:space="preserve">      </w:t>
      </w:r>
      <w:r>
        <w:rPr>
          <w:rFonts w:hint="eastAsia" w:ascii="宋体" w:hAnsi="宋体" w:eastAsia="宋体" w:cs="宋体"/>
          <w:b/>
          <w:sz w:val="24"/>
          <w:szCs w:val="24"/>
        </w:rPr>
        <w:t>个日历日内供货并安装调试完毕，甲方在规定期限内组织验收。若因甲方原因或不可抗力等因素导致的延迟交付，交付期可顺延。</w:t>
      </w:r>
    </w:p>
    <w:p w14:paraId="775895CE">
      <w:pPr>
        <w:pStyle w:val="60"/>
        <w:spacing w:line="420" w:lineRule="exact"/>
        <w:ind w:firstLine="482"/>
        <w:rPr>
          <w:rFonts w:hint="eastAsia"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6866AAC4">
      <w:pPr>
        <w:spacing w:line="420" w:lineRule="exact"/>
        <w:ind w:firstLine="482" w:firstLineChars="200"/>
        <w:rPr>
          <w:rFonts w:hint="eastAsia"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18854197">
      <w:pPr>
        <w:pStyle w:val="60"/>
        <w:spacing w:line="420" w:lineRule="exact"/>
        <w:ind w:firstLine="482"/>
        <w:rPr>
          <w:rFonts w:hint="eastAsia" w:ascii="宋体" w:hAnsi="宋体" w:eastAsia="宋体" w:cs="宋体"/>
          <w:b/>
          <w:sz w:val="24"/>
          <w:szCs w:val="24"/>
        </w:rPr>
      </w:pPr>
      <w:r>
        <w:rPr>
          <w:rFonts w:hint="eastAsia" w:ascii="宋体" w:hAnsi="宋体" w:eastAsia="宋体" w:cs="宋体"/>
          <w:b/>
          <w:sz w:val="24"/>
          <w:szCs w:val="24"/>
        </w:rPr>
        <w:t>三、付款/结算方式（根据</w:t>
      </w:r>
      <w:r>
        <w:rPr>
          <w:rFonts w:hint="eastAsia" w:ascii="宋体" w:hAnsi="宋体" w:cs="宋体"/>
          <w:b/>
          <w:sz w:val="24"/>
          <w:szCs w:val="24"/>
        </w:rPr>
        <w:t>竞价文件和报价文件</w:t>
      </w:r>
      <w:r>
        <w:rPr>
          <w:rFonts w:hint="eastAsia" w:ascii="宋体" w:hAnsi="宋体" w:eastAsia="宋体" w:cs="宋体"/>
          <w:b/>
          <w:sz w:val="24"/>
          <w:szCs w:val="24"/>
        </w:rPr>
        <w:t>约定的方式选择以下1种方式）</w:t>
      </w:r>
    </w:p>
    <w:p w14:paraId="776E5B95">
      <w:pPr>
        <w:pStyle w:val="60"/>
        <w:spacing w:line="420" w:lineRule="exact"/>
        <w:ind w:firstLine="482"/>
        <w:rPr>
          <w:rFonts w:hint="eastAsia" w:ascii="宋体" w:hAnsi="宋体" w:eastAsia="宋体" w:cs="宋体"/>
          <w:bCs/>
          <w:sz w:val="24"/>
          <w:szCs w:val="24"/>
        </w:rPr>
      </w:pPr>
      <w:r>
        <w:rPr>
          <w:rFonts w:hint="eastAsia" w:ascii="宋体" w:hAnsi="宋体" w:eastAsia="宋体" w:cs="宋体"/>
          <w:b/>
          <w:sz w:val="24"/>
          <w:szCs w:val="24"/>
        </w:rPr>
        <w:t>①【货款直接支付】</w:t>
      </w:r>
      <w:r>
        <w:rPr>
          <w:rFonts w:hint="eastAsia" w:ascii="宋体" w:hAnsi="宋体" w:eastAsia="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07C8D3B5">
      <w:pPr>
        <w:spacing w:line="420" w:lineRule="exact"/>
        <w:ind w:firstLine="361" w:firstLineChars="150"/>
        <w:jc w:val="left"/>
        <w:rPr>
          <w:rFonts w:hint="eastAsia"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25C9735C">
      <w:pPr>
        <w:pStyle w:val="60"/>
        <w:spacing w:line="420" w:lineRule="exact"/>
        <w:ind w:firstLine="482"/>
        <w:rPr>
          <w:rFonts w:hint="eastAsia" w:ascii="宋体" w:hAnsi="宋体" w:eastAsia="宋体" w:cs="宋体"/>
          <w:b/>
          <w:sz w:val="24"/>
          <w:szCs w:val="24"/>
        </w:rPr>
      </w:pPr>
      <w:r>
        <w:rPr>
          <w:rFonts w:hint="eastAsia" w:ascii="宋体" w:hAnsi="宋体" w:eastAsia="宋体" w:cs="宋体"/>
          <w:b/>
          <w:sz w:val="24"/>
          <w:szCs w:val="24"/>
        </w:rPr>
        <w:t>四、履约保证金</w:t>
      </w:r>
    </w:p>
    <w:p w14:paraId="341BEFF9">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47663A07">
      <w:pPr>
        <w:spacing w:line="420" w:lineRule="exact"/>
        <w:ind w:firstLine="360" w:firstLineChars="150"/>
        <w:jc w:val="left"/>
        <w:rPr>
          <w:rFonts w:hint="eastAsia"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3DC9C592">
      <w:pPr>
        <w:pStyle w:val="60"/>
        <w:spacing w:line="420" w:lineRule="exact"/>
        <w:ind w:firstLine="482"/>
        <w:rPr>
          <w:rFonts w:hint="eastAsia" w:ascii="宋体" w:hAnsi="宋体" w:eastAsia="宋体" w:cs="宋体"/>
          <w:b/>
          <w:sz w:val="24"/>
          <w:szCs w:val="24"/>
        </w:rPr>
      </w:pPr>
      <w:r>
        <w:rPr>
          <w:rFonts w:hint="eastAsia" w:ascii="宋体" w:hAnsi="宋体" w:eastAsia="宋体" w:cs="宋体"/>
          <w:b/>
          <w:sz w:val="24"/>
          <w:szCs w:val="24"/>
        </w:rPr>
        <w:t>五、货物包装方式、运输与安装</w:t>
      </w:r>
    </w:p>
    <w:p w14:paraId="2DBEA203">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193F20CD">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42945FEA">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73C3546F">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32F6DE76">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六、质量标准</w:t>
      </w:r>
    </w:p>
    <w:p w14:paraId="63EE377A">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 xml:space="preserve">6.1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686026D">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6.2其他合同标的内容详见本项目相关文件。</w:t>
      </w:r>
    </w:p>
    <w:p w14:paraId="1270F373">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七、验收</w:t>
      </w:r>
    </w:p>
    <w:p w14:paraId="2A3BC25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7.1验收应按照竞价文件、乙方报价文件的规定或约定进行，具体如下： </w:t>
      </w:r>
    </w:p>
    <w:p w14:paraId="421ACB5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62C5593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1A16373C">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2EFCD21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72D446C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4CF8F6D3">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7.1.6其他详见本项目相关文件。</w:t>
      </w:r>
    </w:p>
    <w:p w14:paraId="4579F8D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7.2本项目是否邀请其他供应商参与验收：</w:t>
      </w:r>
    </w:p>
    <w:p w14:paraId="34F1B3FB">
      <w:pPr>
        <w:pStyle w:val="21"/>
        <w:spacing w:before="0" w:beforeAutospacing="0" w:after="0" w:afterAutospacing="0" w:line="420" w:lineRule="exact"/>
        <w:ind w:left="480"/>
        <w:rPr>
          <w:rFonts w:hint="eastAsia" w:ascii="宋体" w:hAnsi="宋体" w:cs="宋体"/>
          <w:szCs w:val="24"/>
        </w:rPr>
      </w:pPr>
      <w:r>
        <w:rPr>
          <w:rFonts w:hint="eastAsia" w:ascii="宋体" w:hAnsi="宋体" w:cs="宋体"/>
          <w:szCs w:val="24"/>
        </w:rPr>
        <w:t>☑不邀请。</w:t>
      </w:r>
    </w:p>
    <w:p w14:paraId="40C925DA">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八、合同条款</w:t>
      </w:r>
    </w:p>
    <w:p w14:paraId="56E639BF">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8.1货物主要技术参数要求（请按品目详细列明）</w:t>
      </w:r>
    </w:p>
    <w:p w14:paraId="40195A6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i/>
          <w:iCs/>
          <w:szCs w:val="24"/>
          <w:u w:val="single"/>
        </w:rPr>
        <w:t>若内容较多则详见报价文件</w:t>
      </w:r>
      <w:r>
        <w:rPr>
          <w:rFonts w:hint="eastAsia" w:ascii="宋体" w:hAnsi="宋体" w:cs="宋体"/>
          <w:szCs w:val="24"/>
          <w:u w:val="single"/>
        </w:rPr>
        <w:t>。</w:t>
      </w:r>
    </w:p>
    <w:p w14:paraId="0A52973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8.2质量保证期及售后服务</w:t>
      </w:r>
    </w:p>
    <w:p w14:paraId="07AB0159">
      <w:pPr>
        <w:pStyle w:val="21"/>
        <w:spacing w:before="0" w:beforeAutospacing="0" w:after="0" w:afterAutospacing="0" w:line="420" w:lineRule="exact"/>
        <w:ind w:firstLine="480"/>
        <w:rPr>
          <w:rFonts w:hint="eastAsia" w:ascii="宋体" w:hAnsi="宋体" w:cs="宋体"/>
          <w:i/>
          <w:iCs/>
          <w:szCs w:val="24"/>
          <w:u w:val="single"/>
        </w:rPr>
      </w:pPr>
      <w:r>
        <w:rPr>
          <w:rFonts w:hint="eastAsia" w:ascii="宋体" w:hAnsi="宋体" w:cs="宋体"/>
          <w:i/>
          <w:iCs/>
          <w:szCs w:val="24"/>
          <w:u w:val="single"/>
        </w:rPr>
        <w:t>根据竞价文件/报价文件相应内容进行填写，特别注意质量保证期有无延长；</w:t>
      </w:r>
    </w:p>
    <w:p w14:paraId="7188A4D8">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九、合同有效期</w:t>
      </w:r>
    </w:p>
    <w:p w14:paraId="12F351F6">
      <w:pPr>
        <w:widowControl/>
        <w:spacing w:line="420" w:lineRule="exact"/>
        <w:ind w:firstLine="480"/>
        <w:jc w:val="left"/>
        <w:rPr>
          <w:rFonts w:hint="eastAsia"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7E99286C">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十、违约责任</w:t>
      </w:r>
    </w:p>
    <w:p w14:paraId="14C8D3CF">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1F89411F">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29F534C1">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31266DD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07562C1">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02AD097C">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10.6 因甲方原因导致乙方未能按合同约定履行的，乙方可免于承担违约责任。</w:t>
      </w:r>
    </w:p>
    <w:p w14:paraId="5AE74249">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拍卖费、诉讼财产保全保险费、公告费、差旅费等相关所有费用。</w:t>
      </w:r>
    </w:p>
    <w:p w14:paraId="36E9C8B1">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b/>
          <w:bCs/>
          <w:szCs w:val="24"/>
        </w:rPr>
        <w:t xml:space="preserve">十一、知识产权 </w:t>
      </w:r>
    </w:p>
    <w:p w14:paraId="4CB26B7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2A58B7CA">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3A0DA013">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十二、解决争议的方法</w:t>
      </w:r>
    </w:p>
    <w:p w14:paraId="5C811FC4">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12.1甲、乙双方协商解决。</w:t>
      </w:r>
    </w:p>
    <w:p w14:paraId="625A198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12.2若协商解决不成，则通过下列途径之一解决：</w:t>
      </w:r>
    </w:p>
    <w:p w14:paraId="68291C41">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□提交仲裁委员会仲裁，具体如下：向(甲方所在地)仲裁委员会申请仲裁；</w:t>
      </w:r>
    </w:p>
    <w:p w14:paraId="6FAD106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□向人民法院提起诉讼，具体如下：向(甲方所在地)人民法院提出诉讼。</w:t>
      </w:r>
    </w:p>
    <w:p w14:paraId="047A5582">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十三、不可抗力</w:t>
      </w:r>
    </w:p>
    <w:p w14:paraId="35BA102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16CD2CF">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3A03F40">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十四、其他约定</w:t>
      </w:r>
    </w:p>
    <w:p w14:paraId="5F2F4FB6">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12D9DF4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14.2合同文件与本合同具有同等法律效力。</w:t>
      </w:r>
    </w:p>
    <w:p w14:paraId="6DD69B7C">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14.3本合同未尽事宜，双方可另行补充。</w:t>
      </w:r>
    </w:p>
    <w:p w14:paraId="195ADCD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14.4合同生效：自签订之日起生效。</w:t>
      </w:r>
    </w:p>
    <w:p w14:paraId="600AB33F">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5725F881">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14.6其他：□无。</w:t>
      </w:r>
    </w:p>
    <w:p w14:paraId="1C501A4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（以下无正文）</w:t>
      </w:r>
    </w:p>
    <w:tbl>
      <w:tblPr>
        <w:tblStyle w:val="2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11E10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8B41A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A7B2BC">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5DFFF1">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DD9979">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364245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71277D">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3AAF8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7095D2">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48FB20">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36A293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F3C6E5">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AA733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BF693C">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C4EEA6">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40FD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A95314">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6D215E">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A97F82">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28DC7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2A8EC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22E2B0">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46B9E03">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74D80B">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FDD31">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4F8D2E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82C6E5">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ED533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4DA67C">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B645B1">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0905B4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6AEB2B">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A34F2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8E7025">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C88F9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bl>
    <w:p w14:paraId="7AA21EB8">
      <w:pPr>
        <w:pStyle w:val="21"/>
        <w:spacing w:before="0" w:beforeAutospacing="0" w:after="0" w:afterAutospacing="0" w:line="420" w:lineRule="exact"/>
        <w:rPr>
          <w:rFonts w:hint="eastAsia"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46B60E99">
      <w:pPr>
        <w:autoSpaceDN w:val="0"/>
        <w:spacing w:line="360" w:lineRule="auto"/>
        <w:ind w:firstLine="240" w:firstLineChars="100"/>
        <w:rPr>
          <w:rStyle w:val="26"/>
          <w:rFonts w:hint="eastAsia" w:ascii="宋体" w:hAnsi="宋体"/>
          <w:sz w:val="28"/>
          <w:szCs w:val="28"/>
        </w:rPr>
      </w:pPr>
      <w:r>
        <w:rPr>
          <w:rFonts w:hint="eastAsia" w:ascii="宋体" w:hAnsi="宋体" w:cs="宋体"/>
          <w:sz w:val="24"/>
          <w:szCs w:val="24"/>
        </w:rPr>
        <w:t>签订日期：</w:t>
      </w:r>
      <w:r>
        <w:rPr>
          <w:rFonts w:hint="eastAsia" w:ascii="宋体" w:hAnsi="宋体" w:cs="宋体"/>
          <w:sz w:val="24"/>
          <w:szCs w:val="24"/>
          <w:u w:val="single"/>
        </w:rPr>
        <w:t> 必填 </w:t>
      </w:r>
      <w:r>
        <w:rPr>
          <w:rFonts w:hint="eastAsia" w:ascii="宋体" w:hAnsi="宋体" w:cs="宋体"/>
          <w:sz w:val="24"/>
          <w:szCs w:val="24"/>
        </w:rPr>
        <w:t>年</w:t>
      </w:r>
      <w:r>
        <w:rPr>
          <w:rFonts w:hint="eastAsia" w:ascii="宋体" w:hAnsi="宋体" w:cs="宋体"/>
          <w:sz w:val="24"/>
          <w:szCs w:val="24"/>
          <w:u w:val="single"/>
        </w:rPr>
        <w:t> 必填 </w:t>
      </w:r>
      <w:r>
        <w:rPr>
          <w:rFonts w:hint="eastAsia" w:ascii="宋体" w:hAnsi="宋体" w:cs="宋体"/>
          <w:sz w:val="24"/>
          <w:szCs w:val="24"/>
        </w:rPr>
        <w:t>月</w:t>
      </w:r>
      <w:r>
        <w:rPr>
          <w:rFonts w:hint="eastAsia" w:ascii="宋体" w:hAnsi="宋体" w:cs="宋体"/>
          <w:sz w:val="24"/>
          <w:szCs w:val="24"/>
          <w:u w:val="single"/>
        </w:rPr>
        <w:t> 必填 </w:t>
      </w:r>
      <w:r>
        <w:rPr>
          <w:rFonts w:hint="eastAsia" w:ascii="宋体" w:hAnsi="宋体" w:cs="宋体"/>
          <w:sz w:val="24"/>
          <w:szCs w:val="24"/>
        </w:rPr>
        <w:t>日</w:t>
      </w:r>
    </w:p>
    <w:p w14:paraId="325D5A72">
      <w:pPr>
        <w:autoSpaceDN w:val="0"/>
        <w:spacing w:line="360" w:lineRule="auto"/>
        <w:jc w:val="center"/>
        <w:rPr>
          <w:rStyle w:val="26"/>
          <w:rFonts w:hint="eastAsia" w:ascii="宋体" w:hAnsi="宋体"/>
          <w:sz w:val="28"/>
          <w:szCs w:val="28"/>
        </w:rPr>
      </w:pPr>
    </w:p>
    <w:p w14:paraId="39797BA7">
      <w:pPr>
        <w:autoSpaceDN w:val="0"/>
        <w:spacing w:line="360" w:lineRule="auto"/>
        <w:jc w:val="center"/>
        <w:rPr>
          <w:rStyle w:val="26"/>
          <w:rFonts w:hint="eastAsia" w:ascii="宋体" w:hAnsi="宋体"/>
          <w:sz w:val="28"/>
          <w:szCs w:val="28"/>
        </w:rPr>
      </w:pPr>
    </w:p>
    <w:p w14:paraId="79402640">
      <w:pPr>
        <w:autoSpaceDN w:val="0"/>
        <w:spacing w:line="360" w:lineRule="auto"/>
        <w:jc w:val="center"/>
        <w:rPr>
          <w:rStyle w:val="26"/>
          <w:rFonts w:hint="eastAsia" w:ascii="宋体" w:hAnsi="宋体"/>
          <w:sz w:val="28"/>
          <w:szCs w:val="28"/>
        </w:rPr>
      </w:pPr>
    </w:p>
    <w:p w14:paraId="391C831E">
      <w:pPr>
        <w:autoSpaceDN w:val="0"/>
        <w:spacing w:line="360" w:lineRule="auto"/>
        <w:jc w:val="center"/>
        <w:rPr>
          <w:rStyle w:val="26"/>
          <w:rFonts w:hint="eastAsia" w:ascii="宋体" w:hAnsi="宋体"/>
          <w:sz w:val="28"/>
          <w:szCs w:val="28"/>
        </w:rPr>
      </w:pPr>
    </w:p>
    <w:p w14:paraId="21472F12">
      <w:pPr>
        <w:autoSpaceDN w:val="0"/>
        <w:spacing w:line="360" w:lineRule="auto"/>
        <w:jc w:val="center"/>
        <w:rPr>
          <w:rStyle w:val="26"/>
          <w:rFonts w:hint="eastAsia" w:ascii="宋体" w:hAnsi="宋体"/>
          <w:sz w:val="28"/>
          <w:szCs w:val="28"/>
        </w:rPr>
      </w:pPr>
    </w:p>
    <w:p w14:paraId="2A91EC77">
      <w:pPr>
        <w:autoSpaceDN w:val="0"/>
        <w:spacing w:line="360" w:lineRule="auto"/>
        <w:jc w:val="center"/>
        <w:rPr>
          <w:rStyle w:val="26"/>
          <w:rFonts w:hint="eastAsia" w:ascii="宋体" w:hAnsi="宋体"/>
          <w:sz w:val="28"/>
          <w:szCs w:val="28"/>
        </w:rPr>
      </w:pPr>
    </w:p>
    <w:p w14:paraId="5A4D44C8">
      <w:pPr>
        <w:pStyle w:val="6"/>
      </w:pPr>
    </w:p>
    <w:p w14:paraId="2AC78BC0">
      <w:pPr>
        <w:autoSpaceDN w:val="0"/>
        <w:spacing w:line="360" w:lineRule="auto"/>
        <w:jc w:val="center"/>
        <w:rPr>
          <w:rStyle w:val="26"/>
          <w:rFonts w:hint="eastAsia" w:ascii="宋体" w:hAnsi="宋体"/>
          <w:sz w:val="28"/>
          <w:szCs w:val="28"/>
        </w:rPr>
      </w:pPr>
    </w:p>
    <w:p w14:paraId="58347FC9">
      <w:pPr>
        <w:autoSpaceDN w:val="0"/>
        <w:spacing w:line="360" w:lineRule="auto"/>
        <w:jc w:val="center"/>
        <w:rPr>
          <w:rStyle w:val="26"/>
          <w:rFonts w:hint="eastAsia" w:ascii="宋体" w:hAnsi="宋体"/>
          <w:sz w:val="28"/>
          <w:szCs w:val="28"/>
        </w:rPr>
      </w:pPr>
    </w:p>
    <w:p w14:paraId="5A848A6B">
      <w:pPr>
        <w:autoSpaceDN w:val="0"/>
        <w:spacing w:line="360" w:lineRule="auto"/>
        <w:jc w:val="center"/>
        <w:rPr>
          <w:rStyle w:val="26"/>
          <w:rFonts w:hint="eastAsia" w:ascii="宋体" w:hAnsi="宋体"/>
          <w:sz w:val="28"/>
          <w:szCs w:val="28"/>
        </w:rPr>
      </w:pPr>
    </w:p>
    <w:p w14:paraId="7559FF7E">
      <w:pPr>
        <w:autoSpaceDN w:val="0"/>
        <w:spacing w:line="360" w:lineRule="auto"/>
        <w:jc w:val="center"/>
        <w:rPr>
          <w:rStyle w:val="26"/>
          <w:rFonts w:hint="eastAsia" w:ascii="宋体" w:hAnsi="宋体"/>
          <w:sz w:val="28"/>
          <w:szCs w:val="28"/>
        </w:rPr>
      </w:pPr>
    </w:p>
    <w:p w14:paraId="462F6443">
      <w:pPr>
        <w:autoSpaceDN w:val="0"/>
        <w:spacing w:line="360" w:lineRule="auto"/>
        <w:jc w:val="center"/>
        <w:rPr>
          <w:rStyle w:val="26"/>
          <w:rFonts w:hint="eastAsia" w:ascii="宋体" w:hAnsi="宋体"/>
          <w:sz w:val="28"/>
          <w:szCs w:val="28"/>
        </w:rPr>
      </w:pPr>
    </w:p>
    <w:p w14:paraId="4F44CFC2">
      <w:pPr>
        <w:autoSpaceDN w:val="0"/>
        <w:jc w:val="center"/>
        <w:rPr>
          <w:rStyle w:val="26"/>
          <w:rFonts w:hint="eastAsia" w:ascii="宋体" w:hAnsi="宋体"/>
          <w:sz w:val="24"/>
          <w:szCs w:val="24"/>
        </w:rPr>
      </w:pPr>
    </w:p>
    <w:p w14:paraId="1C4AD551">
      <w:pPr>
        <w:spacing w:line="360" w:lineRule="auto"/>
        <w:jc w:val="center"/>
        <w:rPr>
          <w:rFonts w:hint="eastAsia" w:ascii="宋体" w:hAnsi="宋体"/>
          <w:b/>
          <w:sz w:val="28"/>
          <w:szCs w:val="28"/>
        </w:rPr>
      </w:pPr>
      <w:r>
        <w:rPr>
          <w:rFonts w:hint="eastAsia" w:ascii="宋体" w:hAnsi="宋体"/>
          <w:b/>
          <w:sz w:val="28"/>
          <w:szCs w:val="28"/>
        </w:rPr>
        <w:t>福建农林大学货物与服务采购补充协议</w:t>
      </w:r>
      <w:r>
        <w:rPr>
          <w:rStyle w:val="26"/>
          <w:rFonts w:ascii="宋体" w:hAnsi="宋体"/>
          <w:sz w:val="28"/>
          <w:szCs w:val="28"/>
        </w:rPr>
        <w:t>（参考</w:t>
      </w:r>
      <w:r>
        <w:rPr>
          <w:rStyle w:val="26"/>
          <w:rFonts w:hint="eastAsia" w:ascii="宋体" w:hAnsi="宋体"/>
          <w:sz w:val="28"/>
          <w:szCs w:val="28"/>
        </w:rPr>
        <w:t>模板2026年01月01日版</w:t>
      </w:r>
      <w:r>
        <w:rPr>
          <w:rStyle w:val="26"/>
          <w:rFonts w:ascii="宋体" w:hAnsi="宋体"/>
          <w:sz w:val="28"/>
          <w:szCs w:val="28"/>
        </w:rPr>
        <w:t>）</w:t>
      </w:r>
    </w:p>
    <w:p w14:paraId="050ACDDC">
      <w:pPr>
        <w:spacing w:line="400" w:lineRule="exact"/>
        <w:rPr>
          <w:rFonts w:hint="eastAsia" w:ascii="宋体" w:hAnsi="宋体"/>
          <w:bCs/>
          <w:sz w:val="24"/>
          <w:szCs w:val="24"/>
        </w:rPr>
      </w:pPr>
      <w:r>
        <w:rPr>
          <w:rFonts w:hint="eastAsia" w:ascii="宋体" w:hAnsi="宋体"/>
          <w:sz w:val="24"/>
          <w:szCs w:val="24"/>
        </w:rPr>
        <w:t>项目编号：                                合同编号：WJ2026042</w:t>
      </w:r>
    </w:p>
    <w:p w14:paraId="3CCA9AA2">
      <w:pPr>
        <w:spacing w:line="400" w:lineRule="exact"/>
        <w:rPr>
          <w:rFonts w:hint="eastAsia"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hint="eastAsia"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hint="eastAsia" w:ascii="宋体" w:hAnsi="宋体"/>
          <w:sz w:val="24"/>
          <w:szCs w:val="24"/>
        </w:rPr>
      </w:pPr>
    </w:p>
    <w:p w14:paraId="6FD00D11">
      <w:pPr>
        <w:spacing w:line="4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3"/>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trPr>
        <w:tc>
          <w:tcPr>
            <w:tcW w:w="2160" w:type="dxa"/>
            <w:vAlign w:val="center"/>
          </w:tcPr>
          <w:p w14:paraId="7ECD8D79">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2E3B4FDA">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514F2A4F">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1BA222A1">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16E53553">
            <w:pPr>
              <w:jc w:val="center"/>
              <w:rPr>
                <w:rFonts w:hint="eastAsia" w:ascii="宋体" w:hAnsi="宋体"/>
                <w:sz w:val="24"/>
                <w:szCs w:val="24"/>
              </w:rPr>
            </w:pPr>
            <w:r>
              <w:rPr>
                <w:rFonts w:hint="eastAsia" w:ascii="宋体" w:hAnsi="宋体"/>
                <w:sz w:val="24"/>
                <w:szCs w:val="24"/>
              </w:rPr>
              <w:t>数量</w:t>
            </w:r>
          </w:p>
        </w:tc>
        <w:tc>
          <w:tcPr>
            <w:tcW w:w="840" w:type="dxa"/>
            <w:vAlign w:val="center"/>
          </w:tcPr>
          <w:p w14:paraId="2E38CFE4">
            <w:pPr>
              <w:jc w:val="center"/>
              <w:rPr>
                <w:rFonts w:hint="eastAsia" w:ascii="宋体" w:hAnsi="宋体"/>
                <w:sz w:val="24"/>
                <w:szCs w:val="24"/>
              </w:rPr>
            </w:pPr>
            <w:r>
              <w:rPr>
                <w:rFonts w:hint="eastAsia" w:ascii="宋体" w:hAnsi="宋体"/>
                <w:sz w:val="24"/>
                <w:szCs w:val="24"/>
              </w:rPr>
              <w:t>单价</w:t>
            </w:r>
          </w:p>
        </w:tc>
        <w:tc>
          <w:tcPr>
            <w:tcW w:w="1192" w:type="dxa"/>
            <w:vAlign w:val="center"/>
          </w:tcPr>
          <w:p w14:paraId="393AEB1D">
            <w:pPr>
              <w:jc w:val="center"/>
              <w:rPr>
                <w:rFonts w:hint="eastAsia"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rPr>
                <w:rFonts w:hint="eastAsia" w:ascii="宋体" w:hAnsi="宋体"/>
                <w:sz w:val="24"/>
                <w:szCs w:val="24"/>
              </w:rPr>
            </w:pPr>
          </w:p>
        </w:tc>
        <w:tc>
          <w:tcPr>
            <w:tcW w:w="993" w:type="dxa"/>
          </w:tcPr>
          <w:p w14:paraId="03275E0E">
            <w:pPr>
              <w:rPr>
                <w:rFonts w:hint="eastAsia" w:ascii="宋体" w:hAnsi="宋体"/>
                <w:sz w:val="24"/>
                <w:szCs w:val="24"/>
              </w:rPr>
            </w:pPr>
          </w:p>
        </w:tc>
        <w:tc>
          <w:tcPr>
            <w:tcW w:w="1680" w:type="dxa"/>
            <w:vAlign w:val="center"/>
          </w:tcPr>
          <w:p w14:paraId="2236B4C0">
            <w:pPr>
              <w:rPr>
                <w:rFonts w:hint="eastAsia" w:ascii="宋体" w:hAnsi="宋体"/>
                <w:b/>
                <w:sz w:val="24"/>
                <w:szCs w:val="24"/>
              </w:rPr>
            </w:pPr>
          </w:p>
        </w:tc>
        <w:tc>
          <w:tcPr>
            <w:tcW w:w="1050" w:type="dxa"/>
          </w:tcPr>
          <w:p w14:paraId="20F86603">
            <w:pPr>
              <w:rPr>
                <w:rFonts w:hint="eastAsia" w:ascii="宋体" w:hAnsi="宋体"/>
                <w:sz w:val="24"/>
                <w:szCs w:val="24"/>
              </w:rPr>
            </w:pPr>
          </w:p>
        </w:tc>
        <w:tc>
          <w:tcPr>
            <w:tcW w:w="840" w:type="dxa"/>
          </w:tcPr>
          <w:p w14:paraId="4FB1E42B">
            <w:pPr>
              <w:rPr>
                <w:rFonts w:hint="eastAsia" w:ascii="宋体" w:hAnsi="宋体"/>
                <w:sz w:val="24"/>
                <w:szCs w:val="24"/>
              </w:rPr>
            </w:pPr>
          </w:p>
        </w:tc>
        <w:tc>
          <w:tcPr>
            <w:tcW w:w="840" w:type="dxa"/>
          </w:tcPr>
          <w:p w14:paraId="0907BDF8">
            <w:pPr>
              <w:rPr>
                <w:rFonts w:hint="eastAsia" w:ascii="宋体" w:hAnsi="宋体"/>
                <w:sz w:val="24"/>
                <w:szCs w:val="24"/>
              </w:rPr>
            </w:pPr>
          </w:p>
        </w:tc>
        <w:tc>
          <w:tcPr>
            <w:tcW w:w="1192" w:type="dxa"/>
          </w:tcPr>
          <w:p w14:paraId="5FE7C06F">
            <w:pPr>
              <w:rPr>
                <w:rFonts w:hint="eastAsia"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jc w:val="center"/>
              <w:rPr>
                <w:rFonts w:hint="eastAsia" w:ascii="宋体" w:hAnsi="宋体"/>
                <w:sz w:val="24"/>
                <w:szCs w:val="24"/>
              </w:rPr>
            </w:pPr>
            <w:r>
              <w:rPr>
                <w:rFonts w:hint="eastAsia" w:ascii="宋体" w:hAnsi="宋体"/>
                <w:sz w:val="24"/>
                <w:szCs w:val="24"/>
              </w:rPr>
              <w:t>增补金额（含税）</w:t>
            </w:r>
          </w:p>
        </w:tc>
        <w:tc>
          <w:tcPr>
            <w:tcW w:w="6595" w:type="dxa"/>
            <w:gridSpan w:val="6"/>
            <w:vAlign w:val="center"/>
          </w:tcPr>
          <w:p w14:paraId="4A4D73FB">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spacing w:line="240" w:lineRule="exact"/>
        <w:ind w:firstLine="480" w:firstLineChars="200"/>
        <w:rPr>
          <w:rFonts w:hint="eastAsia" w:ascii="宋体" w:hAnsi="宋体"/>
          <w:sz w:val="24"/>
          <w:szCs w:val="24"/>
        </w:rPr>
      </w:pPr>
    </w:p>
    <w:p w14:paraId="66B5BAC6">
      <w:pPr>
        <w:spacing w:line="360" w:lineRule="auto"/>
        <w:ind w:firstLine="480" w:firstLineChars="200"/>
        <w:rPr>
          <w:rFonts w:hint="eastAsia" w:ascii="宋体" w:hAnsi="宋体"/>
          <w:sz w:val="24"/>
          <w:szCs w:val="24"/>
        </w:rPr>
      </w:pPr>
      <w:r>
        <w:rPr>
          <w:rFonts w:hint="eastAsia" w:ascii="宋体" w:hAnsi="宋体"/>
          <w:sz w:val="24"/>
          <w:szCs w:val="24"/>
        </w:rPr>
        <w:t>二、删减如下清单内容</w:t>
      </w:r>
    </w:p>
    <w:tbl>
      <w:tblPr>
        <w:tblStyle w:val="23"/>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7B048204">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0BD9E971">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2027958B">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39DFA5C5">
            <w:pPr>
              <w:jc w:val="center"/>
              <w:rPr>
                <w:rFonts w:hint="eastAsia" w:ascii="宋体" w:hAnsi="宋体"/>
                <w:sz w:val="24"/>
                <w:szCs w:val="24"/>
              </w:rPr>
            </w:pPr>
            <w:r>
              <w:rPr>
                <w:rFonts w:hint="eastAsia" w:ascii="宋体" w:hAnsi="宋体"/>
                <w:sz w:val="24"/>
                <w:szCs w:val="24"/>
              </w:rPr>
              <w:t>数量</w:t>
            </w:r>
          </w:p>
        </w:tc>
        <w:tc>
          <w:tcPr>
            <w:tcW w:w="840" w:type="dxa"/>
            <w:vAlign w:val="center"/>
          </w:tcPr>
          <w:p w14:paraId="422A8F65">
            <w:pPr>
              <w:jc w:val="center"/>
              <w:rPr>
                <w:rFonts w:hint="eastAsia" w:ascii="宋体" w:hAnsi="宋体"/>
                <w:sz w:val="24"/>
                <w:szCs w:val="24"/>
              </w:rPr>
            </w:pPr>
            <w:r>
              <w:rPr>
                <w:rFonts w:hint="eastAsia" w:ascii="宋体" w:hAnsi="宋体"/>
                <w:sz w:val="24"/>
                <w:szCs w:val="24"/>
              </w:rPr>
              <w:t>单价</w:t>
            </w:r>
          </w:p>
        </w:tc>
        <w:tc>
          <w:tcPr>
            <w:tcW w:w="1192" w:type="dxa"/>
            <w:vAlign w:val="center"/>
          </w:tcPr>
          <w:p w14:paraId="796E8E09">
            <w:pPr>
              <w:jc w:val="center"/>
              <w:rPr>
                <w:rFonts w:hint="eastAsia"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rPr>
                <w:rFonts w:hint="eastAsia" w:ascii="宋体" w:hAnsi="宋体"/>
                <w:sz w:val="24"/>
                <w:szCs w:val="24"/>
              </w:rPr>
            </w:pPr>
          </w:p>
        </w:tc>
        <w:tc>
          <w:tcPr>
            <w:tcW w:w="993" w:type="dxa"/>
          </w:tcPr>
          <w:p w14:paraId="3251578A">
            <w:pPr>
              <w:rPr>
                <w:rFonts w:hint="eastAsia" w:ascii="宋体" w:hAnsi="宋体"/>
                <w:sz w:val="24"/>
                <w:szCs w:val="24"/>
              </w:rPr>
            </w:pPr>
          </w:p>
        </w:tc>
        <w:tc>
          <w:tcPr>
            <w:tcW w:w="1680" w:type="dxa"/>
            <w:vAlign w:val="center"/>
          </w:tcPr>
          <w:p w14:paraId="591AAB90">
            <w:pPr>
              <w:rPr>
                <w:rFonts w:hint="eastAsia" w:ascii="宋体" w:hAnsi="宋体"/>
                <w:b/>
                <w:sz w:val="24"/>
                <w:szCs w:val="24"/>
              </w:rPr>
            </w:pPr>
          </w:p>
        </w:tc>
        <w:tc>
          <w:tcPr>
            <w:tcW w:w="1050" w:type="dxa"/>
          </w:tcPr>
          <w:p w14:paraId="20C4CB29">
            <w:pPr>
              <w:rPr>
                <w:rFonts w:hint="eastAsia" w:ascii="宋体" w:hAnsi="宋体"/>
                <w:sz w:val="24"/>
                <w:szCs w:val="24"/>
              </w:rPr>
            </w:pPr>
          </w:p>
        </w:tc>
        <w:tc>
          <w:tcPr>
            <w:tcW w:w="840" w:type="dxa"/>
          </w:tcPr>
          <w:p w14:paraId="0092F053">
            <w:pPr>
              <w:rPr>
                <w:rFonts w:hint="eastAsia" w:ascii="宋体" w:hAnsi="宋体"/>
                <w:sz w:val="24"/>
                <w:szCs w:val="24"/>
              </w:rPr>
            </w:pPr>
          </w:p>
        </w:tc>
        <w:tc>
          <w:tcPr>
            <w:tcW w:w="840" w:type="dxa"/>
          </w:tcPr>
          <w:p w14:paraId="75CEE81F">
            <w:pPr>
              <w:rPr>
                <w:rFonts w:hint="eastAsia" w:ascii="宋体" w:hAnsi="宋体"/>
                <w:sz w:val="24"/>
                <w:szCs w:val="24"/>
              </w:rPr>
            </w:pPr>
          </w:p>
        </w:tc>
        <w:tc>
          <w:tcPr>
            <w:tcW w:w="1192" w:type="dxa"/>
          </w:tcPr>
          <w:p w14:paraId="243359B4">
            <w:pPr>
              <w:rPr>
                <w:rFonts w:hint="eastAsia"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jc w:val="center"/>
              <w:rPr>
                <w:rFonts w:hint="eastAsia" w:ascii="宋体" w:hAnsi="宋体"/>
                <w:sz w:val="24"/>
                <w:szCs w:val="24"/>
              </w:rPr>
            </w:pPr>
            <w:r>
              <w:rPr>
                <w:rFonts w:hint="eastAsia" w:ascii="宋体" w:hAnsi="宋体"/>
                <w:sz w:val="24"/>
                <w:szCs w:val="24"/>
              </w:rPr>
              <w:t>删减金额（含税）</w:t>
            </w:r>
          </w:p>
        </w:tc>
        <w:tc>
          <w:tcPr>
            <w:tcW w:w="6595" w:type="dxa"/>
            <w:gridSpan w:val="6"/>
            <w:vAlign w:val="center"/>
          </w:tcPr>
          <w:p w14:paraId="52339927">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spacing w:line="240" w:lineRule="exact"/>
        <w:ind w:firstLine="439" w:firstLineChars="183"/>
        <w:rPr>
          <w:rFonts w:hint="eastAsia" w:ascii="宋体" w:hAnsi="宋体"/>
          <w:sz w:val="24"/>
          <w:szCs w:val="24"/>
        </w:rPr>
      </w:pPr>
    </w:p>
    <w:p w14:paraId="1116A8D0">
      <w:pPr>
        <w:spacing w:line="40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21"/>
        <w:spacing w:before="0" w:beforeAutospacing="0" w:after="0" w:afterAutospacing="0" w:line="400" w:lineRule="exact"/>
        <w:ind w:firstLine="480"/>
        <w:rPr>
          <w:rFonts w:hint="eastAsia" w:ascii="宋体" w:hAnsi="宋体"/>
          <w:szCs w:val="24"/>
        </w:rPr>
      </w:pPr>
      <w:r>
        <w:rPr>
          <w:rFonts w:hint="eastAsia" w:ascii="宋体" w:hAnsi="宋体"/>
          <w:szCs w:val="24"/>
        </w:rPr>
        <w:t>（以下无正文）</w:t>
      </w:r>
    </w:p>
    <w:tbl>
      <w:tblPr>
        <w:tblStyle w:val="23"/>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widowControl/>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widowControl/>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widowControl/>
              <w:jc w:val="right"/>
              <w:rPr>
                <w:rFonts w:hint="eastAsia"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widowControl/>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widowControl/>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widowControl/>
              <w:jc w:val="right"/>
              <w:rPr>
                <w:rFonts w:hint="eastAsia"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widowControl/>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widowControl/>
              <w:jc w:val="left"/>
              <w:rPr>
                <w:rFonts w:hint="eastAsia"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widowControl/>
              <w:jc w:val="right"/>
              <w:rPr>
                <w:rFonts w:hint="eastAsia"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widowControl/>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widowControl/>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widowControl/>
              <w:jc w:val="right"/>
              <w:rPr>
                <w:rFonts w:hint="eastAsia"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widowControl/>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widowControl/>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widowControl/>
              <w:jc w:val="right"/>
              <w:rPr>
                <w:rFonts w:hint="eastAsia"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widowControl/>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widowControl/>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widowControl/>
              <w:jc w:val="right"/>
              <w:rPr>
                <w:rFonts w:hint="eastAsia"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widowControl/>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widowControl/>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widowControl/>
              <w:jc w:val="right"/>
              <w:rPr>
                <w:rFonts w:hint="eastAsia"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widowControl/>
              <w:jc w:val="left"/>
              <w:rPr>
                <w:rFonts w:hint="eastAsia" w:ascii="宋体" w:hAnsi="宋体" w:cs="宋体"/>
                <w:kern w:val="0"/>
                <w:sz w:val="24"/>
                <w:szCs w:val="24"/>
              </w:rPr>
            </w:pPr>
            <w:r>
              <w:rPr>
                <w:rFonts w:hint="eastAsia" w:ascii="宋体" w:hAnsi="宋体" w:cs="宋体"/>
                <w:kern w:val="0"/>
                <w:sz w:val="24"/>
                <w:szCs w:val="24"/>
              </w:rPr>
              <w:t>必填</w:t>
            </w:r>
          </w:p>
        </w:tc>
      </w:tr>
    </w:tbl>
    <w:p w14:paraId="329CD054">
      <w:pPr>
        <w:pStyle w:val="21"/>
        <w:spacing w:before="75" w:after="75" w:line="360" w:lineRule="auto"/>
        <w:jc w:val="center"/>
        <w:rPr>
          <w:rFonts w:hint="eastAsia" w:ascii="宋体" w:hAnsi="宋体"/>
          <w:b/>
          <w:sz w:val="32"/>
        </w:rPr>
      </w:pPr>
    </w:p>
    <w:p w14:paraId="1D07D143">
      <w:pPr>
        <w:pStyle w:val="21"/>
        <w:spacing w:before="0" w:beforeAutospacing="0" w:after="0" w:afterAutospacing="0"/>
        <w:jc w:val="center"/>
        <w:rPr>
          <w:rFonts w:hint="eastAsia" w:ascii="宋体" w:hAnsi="宋体"/>
          <w:b/>
          <w:szCs w:val="24"/>
        </w:rPr>
      </w:pPr>
    </w:p>
    <w:p w14:paraId="766A6C87">
      <w:pPr>
        <w:pStyle w:val="21"/>
        <w:spacing w:before="0" w:beforeAutospacing="0" w:after="0" w:afterAutospacing="0" w:line="360" w:lineRule="auto"/>
        <w:jc w:val="center"/>
        <w:rPr>
          <w:rFonts w:hint="eastAsia" w:ascii="宋体" w:hAnsi="宋体"/>
          <w:b/>
          <w:sz w:val="32"/>
        </w:rPr>
      </w:pPr>
      <w:r>
        <w:rPr>
          <w:rFonts w:hint="eastAsia" w:ascii="宋体" w:hAnsi="宋体"/>
          <w:b/>
          <w:sz w:val="32"/>
        </w:rPr>
        <w:t>福建农林大学物资设备验收单（版本：</w:t>
      </w:r>
      <w:r>
        <w:rPr>
          <w:rFonts w:hint="eastAsia" w:ascii="宋体"/>
          <w:b/>
          <w:sz w:val="32"/>
        </w:rPr>
        <w:t>V12）</w:t>
      </w:r>
    </w:p>
    <w:tbl>
      <w:tblPr>
        <w:tblStyle w:val="23"/>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58"/>
        <w:gridCol w:w="182"/>
        <w:gridCol w:w="815"/>
        <w:gridCol w:w="573"/>
        <w:gridCol w:w="1178"/>
        <w:gridCol w:w="182"/>
        <w:gridCol w:w="524"/>
        <w:gridCol w:w="914"/>
        <w:gridCol w:w="182"/>
        <w:gridCol w:w="494"/>
        <w:gridCol w:w="740"/>
        <w:gridCol w:w="182"/>
        <w:gridCol w:w="854"/>
        <w:gridCol w:w="888"/>
      </w:tblGrid>
      <w:tr w14:paraId="6E8E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32B2AB5B">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项目名称/项目编号</w:t>
            </w:r>
          </w:p>
        </w:tc>
        <w:tc>
          <w:tcPr>
            <w:tcW w:w="2332" w:type="pct"/>
            <w:gridSpan w:val="7"/>
            <w:vAlign w:val="center"/>
          </w:tcPr>
          <w:p w14:paraId="7152093D">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FJLQ-WJ-20260009</w:t>
            </w:r>
          </w:p>
        </w:tc>
        <w:tc>
          <w:tcPr>
            <w:tcW w:w="756" w:type="pct"/>
            <w:gridSpan w:val="3"/>
            <w:vAlign w:val="center"/>
          </w:tcPr>
          <w:p w14:paraId="2FBADF29">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采购编号(ZB/WJ/KJ/WC)</w:t>
            </w:r>
          </w:p>
        </w:tc>
        <w:tc>
          <w:tcPr>
            <w:tcW w:w="1024" w:type="pct"/>
            <w:gridSpan w:val="3"/>
            <w:vAlign w:val="center"/>
          </w:tcPr>
          <w:p w14:paraId="6C782AF0">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sz w:val="18"/>
                <w:szCs w:val="18"/>
              </w:rPr>
              <w:t>WJ2026042</w:t>
            </w:r>
          </w:p>
        </w:tc>
      </w:tr>
      <w:tr w14:paraId="081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612B5B7B">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预算金额</w:t>
            </w:r>
          </w:p>
        </w:tc>
        <w:tc>
          <w:tcPr>
            <w:tcW w:w="838" w:type="pct"/>
            <w:gridSpan w:val="3"/>
            <w:vAlign w:val="center"/>
          </w:tcPr>
          <w:p w14:paraId="03B5BE14">
            <w:pPr>
              <w:spacing w:line="200" w:lineRule="exact"/>
              <w:jc w:val="center"/>
              <w:rPr>
                <w:rFonts w:hint="eastAsia" w:ascii="仿宋_GB2312" w:hAnsi="仿宋_GB2312" w:eastAsia="仿宋_GB2312" w:cs="仿宋_GB2312"/>
                <w:sz w:val="18"/>
                <w:szCs w:val="18"/>
              </w:rPr>
            </w:pPr>
          </w:p>
        </w:tc>
        <w:tc>
          <w:tcPr>
            <w:tcW w:w="629" w:type="pct"/>
            <w:vAlign w:val="center"/>
          </w:tcPr>
          <w:p w14:paraId="5E6638C9">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成交金额</w:t>
            </w:r>
          </w:p>
        </w:tc>
        <w:tc>
          <w:tcPr>
            <w:tcW w:w="865" w:type="pct"/>
            <w:gridSpan w:val="3"/>
            <w:vAlign w:val="center"/>
          </w:tcPr>
          <w:p w14:paraId="3E04C08F">
            <w:pPr>
              <w:spacing w:line="200" w:lineRule="exact"/>
              <w:jc w:val="center"/>
              <w:rPr>
                <w:rFonts w:hint="eastAsia" w:ascii="仿宋_GB2312" w:hAnsi="仿宋_GB2312" w:eastAsia="仿宋_GB2312" w:cs="仿宋_GB2312"/>
                <w:b/>
                <w:bCs/>
                <w:sz w:val="18"/>
                <w:szCs w:val="18"/>
              </w:rPr>
            </w:pPr>
          </w:p>
        </w:tc>
        <w:tc>
          <w:tcPr>
            <w:tcW w:w="756" w:type="pct"/>
            <w:gridSpan w:val="3"/>
            <w:vAlign w:val="center"/>
          </w:tcPr>
          <w:p w14:paraId="6870FF0A">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合同签订日期</w:t>
            </w:r>
          </w:p>
        </w:tc>
        <w:tc>
          <w:tcPr>
            <w:tcW w:w="1024" w:type="pct"/>
            <w:gridSpan w:val="3"/>
          </w:tcPr>
          <w:p w14:paraId="2305811D">
            <w:pPr>
              <w:spacing w:line="200" w:lineRule="exact"/>
              <w:rPr>
                <w:rFonts w:hint="eastAsia" w:ascii="仿宋_GB2312" w:hAnsi="仿宋_GB2312" w:eastAsia="仿宋_GB2312" w:cs="仿宋_GB2312"/>
                <w:b/>
                <w:bCs/>
                <w:sz w:val="18"/>
                <w:szCs w:val="18"/>
              </w:rPr>
            </w:pPr>
          </w:p>
        </w:tc>
      </w:tr>
      <w:tr w14:paraId="41DA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restart"/>
            <w:vAlign w:val="center"/>
          </w:tcPr>
          <w:p w14:paraId="3717373E">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供货</w:t>
            </w:r>
          </w:p>
          <w:p w14:paraId="3DC82DFF">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单位</w:t>
            </w:r>
          </w:p>
        </w:tc>
        <w:tc>
          <w:tcPr>
            <w:tcW w:w="555" w:type="pct"/>
            <w:gridSpan w:val="2"/>
            <w:vAlign w:val="center"/>
          </w:tcPr>
          <w:p w14:paraId="0004B89B">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单位名称</w:t>
            </w:r>
          </w:p>
        </w:tc>
        <w:tc>
          <w:tcPr>
            <w:tcW w:w="1467" w:type="pct"/>
            <w:gridSpan w:val="4"/>
            <w:vAlign w:val="center"/>
          </w:tcPr>
          <w:p w14:paraId="72F383CB">
            <w:pPr>
              <w:spacing w:line="200" w:lineRule="exact"/>
              <w:jc w:val="center"/>
              <w:rPr>
                <w:rFonts w:hint="eastAsia" w:ascii="仿宋_GB2312" w:hAnsi="仿宋_GB2312" w:eastAsia="仿宋_GB2312" w:cs="仿宋_GB2312"/>
                <w:sz w:val="18"/>
                <w:szCs w:val="18"/>
              </w:rPr>
            </w:pPr>
          </w:p>
        </w:tc>
        <w:tc>
          <w:tcPr>
            <w:tcW w:w="280" w:type="pct"/>
            <w:vMerge w:val="restart"/>
            <w:tcBorders>
              <w:right w:val="single" w:color="auto" w:sz="4" w:space="0"/>
            </w:tcBorders>
            <w:vAlign w:val="center"/>
          </w:tcPr>
          <w:p w14:paraId="2CF49412">
            <w:pPr>
              <w:spacing w:line="200" w:lineRule="exact"/>
              <w:jc w:val="center"/>
              <w:rPr>
                <w:rFonts w:hint="eastAsia" w:ascii="仿宋_GB2312" w:hAnsi="仿宋_GB2312" w:eastAsia="仿宋_GB2312" w:cs="仿宋_GB2312"/>
                <w:sz w:val="18"/>
                <w:szCs w:val="18"/>
              </w:rPr>
            </w:pPr>
          </w:p>
          <w:p w14:paraId="527ADAF1">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采购</w:t>
            </w:r>
          </w:p>
          <w:p w14:paraId="73BCECA9">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单位</w:t>
            </w:r>
          </w:p>
          <w:p w14:paraId="36EDC205">
            <w:pPr>
              <w:spacing w:line="200" w:lineRule="exact"/>
              <w:jc w:val="center"/>
              <w:rPr>
                <w:rFonts w:hint="eastAsia" w:ascii="仿宋_GB2312" w:hAnsi="仿宋_GB2312" w:eastAsia="仿宋_GB2312" w:cs="仿宋_GB2312"/>
                <w:sz w:val="18"/>
                <w:szCs w:val="18"/>
              </w:rPr>
            </w:pPr>
          </w:p>
        </w:tc>
        <w:tc>
          <w:tcPr>
            <w:tcW w:w="584" w:type="pct"/>
            <w:gridSpan w:val="2"/>
            <w:tcBorders>
              <w:right w:val="single" w:color="auto" w:sz="4" w:space="0"/>
            </w:tcBorders>
            <w:vAlign w:val="center"/>
          </w:tcPr>
          <w:p w14:paraId="1395AAD4">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部、处、学院</w:t>
            </w:r>
          </w:p>
        </w:tc>
        <w:tc>
          <w:tcPr>
            <w:tcW w:w="1683" w:type="pct"/>
            <w:gridSpan w:val="5"/>
            <w:tcBorders>
              <w:right w:val="single" w:color="auto" w:sz="4" w:space="0"/>
            </w:tcBorders>
            <w:vAlign w:val="center"/>
          </w:tcPr>
          <w:p w14:paraId="726C45A0">
            <w:pPr>
              <w:spacing w:line="200" w:lineRule="exact"/>
              <w:jc w:val="center"/>
              <w:rPr>
                <w:rFonts w:hint="eastAsia" w:ascii="仿宋_GB2312" w:hAnsi="仿宋_GB2312" w:eastAsia="仿宋_GB2312" w:cs="仿宋_GB2312"/>
                <w:b/>
                <w:bCs/>
                <w:sz w:val="18"/>
                <w:szCs w:val="18"/>
              </w:rPr>
            </w:pPr>
          </w:p>
        </w:tc>
      </w:tr>
      <w:tr w14:paraId="7ECF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continue"/>
            <w:vAlign w:val="center"/>
          </w:tcPr>
          <w:p w14:paraId="203E1629">
            <w:pPr>
              <w:spacing w:line="200" w:lineRule="exact"/>
              <w:jc w:val="center"/>
              <w:rPr>
                <w:rFonts w:hint="eastAsia" w:ascii="仿宋_GB2312" w:hAnsi="仿宋_GB2312" w:eastAsia="仿宋_GB2312" w:cs="仿宋_GB2312"/>
                <w:sz w:val="18"/>
                <w:szCs w:val="18"/>
              </w:rPr>
            </w:pPr>
          </w:p>
        </w:tc>
        <w:tc>
          <w:tcPr>
            <w:tcW w:w="555" w:type="pct"/>
            <w:gridSpan w:val="2"/>
            <w:vAlign w:val="center"/>
          </w:tcPr>
          <w:p w14:paraId="47333ACE">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联系人</w:t>
            </w:r>
          </w:p>
        </w:tc>
        <w:tc>
          <w:tcPr>
            <w:tcW w:w="1467" w:type="pct"/>
            <w:gridSpan w:val="4"/>
            <w:vAlign w:val="center"/>
          </w:tcPr>
          <w:p w14:paraId="03701618">
            <w:pPr>
              <w:spacing w:line="200" w:lineRule="exact"/>
              <w:jc w:val="center"/>
              <w:rPr>
                <w:rFonts w:hint="eastAsia" w:ascii="仿宋_GB2312" w:hAnsi="仿宋_GB2312" w:eastAsia="仿宋_GB2312" w:cs="仿宋_GB2312"/>
                <w:sz w:val="18"/>
                <w:szCs w:val="18"/>
              </w:rPr>
            </w:pPr>
          </w:p>
        </w:tc>
        <w:tc>
          <w:tcPr>
            <w:tcW w:w="280" w:type="pct"/>
            <w:vMerge w:val="continue"/>
            <w:tcBorders>
              <w:right w:val="single" w:color="auto" w:sz="4" w:space="0"/>
            </w:tcBorders>
            <w:vAlign w:val="center"/>
          </w:tcPr>
          <w:p w14:paraId="5AC9139C">
            <w:pPr>
              <w:spacing w:line="200" w:lineRule="exact"/>
              <w:rPr>
                <w:rFonts w:hint="eastAsia" w:ascii="仿宋_GB2312" w:hAnsi="仿宋_GB2312" w:eastAsia="仿宋_GB2312" w:cs="仿宋_GB2312"/>
                <w:sz w:val="18"/>
                <w:szCs w:val="18"/>
              </w:rPr>
            </w:pPr>
          </w:p>
        </w:tc>
        <w:tc>
          <w:tcPr>
            <w:tcW w:w="584" w:type="pct"/>
            <w:gridSpan w:val="2"/>
            <w:tcBorders>
              <w:right w:val="single" w:color="auto" w:sz="4" w:space="0"/>
            </w:tcBorders>
            <w:vAlign w:val="center"/>
          </w:tcPr>
          <w:p w14:paraId="17DD4D6E">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联系人</w:t>
            </w:r>
          </w:p>
        </w:tc>
        <w:tc>
          <w:tcPr>
            <w:tcW w:w="1683" w:type="pct"/>
            <w:gridSpan w:val="5"/>
            <w:tcBorders>
              <w:right w:val="single" w:color="auto" w:sz="4" w:space="0"/>
            </w:tcBorders>
            <w:vAlign w:val="center"/>
          </w:tcPr>
          <w:p w14:paraId="6557D727">
            <w:pPr>
              <w:spacing w:line="200" w:lineRule="exact"/>
              <w:jc w:val="center"/>
              <w:rPr>
                <w:rFonts w:hint="eastAsia" w:ascii="仿宋_GB2312" w:hAnsi="仿宋_GB2312" w:eastAsia="仿宋_GB2312" w:cs="仿宋_GB2312"/>
                <w:b/>
                <w:bCs/>
                <w:sz w:val="18"/>
                <w:szCs w:val="18"/>
              </w:rPr>
            </w:pPr>
          </w:p>
        </w:tc>
      </w:tr>
      <w:tr w14:paraId="298A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continue"/>
            <w:vAlign w:val="center"/>
          </w:tcPr>
          <w:p w14:paraId="1C641DBF">
            <w:pPr>
              <w:spacing w:line="200" w:lineRule="exact"/>
              <w:jc w:val="center"/>
              <w:rPr>
                <w:rFonts w:hint="eastAsia" w:ascii="仿宋_GB2312" w:hAnsi="仿宋_GB2312" w:eastAsia="仿宋_GB2312" w:cs="仿宋_GB2312"/>
                <w:sz w:val="18"/>
                <w:szCs w:val="18"/>
              </w:rPr>
            </w:pPr>
          </w:p>
        </w:tc>
        <w:tc>
          <w:tcPr>
            <w:tcW w:w="555" w:type="pct"/>
            <w:gridSpan w:val="2"/>
            <w:vAlign w:val="center"/>
          </w:tcPr>
          <w:p w14:paraId="54CD2CD6">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联系电话</w:t>
            </w:r>
          </w:p>
        </w:tc>
        <w:tc>
          <w:tcPr>
            <w:tcW w:w="1467" w:type="pct"/>
            <w:gridSpan w:val="4"/>
          </w:tcPr>
          <w:p w14:paraId="723FC69F">
            <w:pPr>
              <w:spacing w:line="200" w:lineRule="exact"/>
              <w:jc w:val="center"/>
              <w:rPr>
                <w:rFonts w:hint="eastAsia" w:ascii="仿宋_GB2312" w:hAnsi="仿宋_GB2312" w:eastAsia="仿宋_GB2312" w:cs="仿宋_GB2312"/>
                <w:sz w:val="18"/>
                <w:szCs w:val="18"/>
              </w:rPr>
            </w:pPr>
          </w:p>
        </w:tc>
        <w:tc>
          <w:tcPr>
            <w:tcW w:w="280" w:type="pct"/>
            <w:vMerge w:val="continue"/>
            <w:tcBorders>
              <w:right w:val="single" w:color="auto" w:sz="4" w:space="0"/>
            </w:tcBorders>
          </w:tcPr>
          <w:p w14:paraId="5C7F2878">
            <w:pPr>
              <w:spacing w:line="200" w:lineRule="exact"/>
              <w:rPr>
                <w:rFonts w:hint="eastAsia" w:ascii="仿宋_GB2312" w:hAnsi="仿宋_GB2312" w:eastAsia="仿宋_GB2312" w:cs="仿宋_GB2312"/>
                <w:sz w:val="18"/>
                <w:szCs w:val="18"/>
              </w:rPr>
            </w:pPr>
          </w:p>
        </w:tc>
        <w:tc>
          <w:tcPr>
            <w:tcW w:w="584" w:type="pct"/>
            <w:gridSpan w:val="2"/>
            <w:tcBorders>
              <w:right w:val="single" w:color="auto" w:sz="4" w:space="0"/>
            </w:tcBorders>
            <w:vAlign w:val="center"/>
          </w:tcPr>
          <w:p w14:paraId="2ED68492">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联系电话</w:t>
            </w:r>
          </w:p>
        </w:tc>
        <w:tc>
          <w:tcPr>
            <w:tcW w:w="1683" w:type="pct"/>
            <w:gridSpan w:val="5"/>
            <w:tcBorders>
              <w:right w:val="single" w:color="auto" w:sz="4" w:space="0"/>
            </w:tcBorders>
          </w:tcPr>
          <w:p w14:paraId="56015A0B">
            <w:pPr>
              <w:spacing w:line="200" w:lineRule="exact"/>
              <w:rPr>
                <w:rFonts w:hint="eastAsia" w:ascii="仿宋_GB2312" w:hAnsi="仿宋_GB2312" w:eastAsia="仿宋_GB2312" w:cs="仿宋_GB2312"/>
                <w:b/>
                <w:bCs/>
                <w:sz w:val="18"/>
                <w:szCs w:val="18"/>
              </w:rPr>
            </w:pPr>
          </w:p>
        </w:tc>
      </w:tr>
      <w:tr w14:paraId="4619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5"/>
            <w:vAlign w:val="center"/>
          </w:tcPr>
          <w:p w14:paraId="13BC14C9">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货物清单:包括产品主机、随机备品备件、专用工具的名称及数量（可附表）</w:t>
            </w:r>
          </w:p>
        </w:tc>
      </w:tr>
      <w:tr w14:paraId="4486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15A7E88E">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555" w:type="pct"/>
            <w:gridSpan w:val="2"/>
            <w:vAlign w:val="center"/>
          </w:tcPr>
          <w:p w14:paraId="78D5A61B">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标的</w:t>
            </w:r>
          </w:p>
        </w:tc>
        <w:tc>
          <w:tcPr>
            <w:tcW w:w="435" w:type="pct"/>
            <w:vAlign w:val="center"/>
          </w:tcPr>
          <w:p w14:paraId="7B3E6B09">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是否免税进口</w:t>
            </w:r>
          </w:p>
        </w:tc>
        <w:tc>
          <w:tcPr>
            <w:tcW w:w="1032" w:type="pct"/>
            <w:gridSpan w:val="3"/>
            <w:vAlign w:val="center"/>
          </w:tcPr>
          <w:p w14:paraId="7A1902B5">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品牌、型号、规格(配置)</w:t>
            </w:r>
          </w:p>
        </w:tc>
        <w:tc>
          <w:tcPr>
            <w:tcW w:w="865" w:type="pct"/>
            <w:gridSpan w:val="3"/>
            <w:vAlign w:val="center"/>
          </w:tcPr>
          <w:p w14:paraId="58F5240B">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存放地点</w:t>
            </w:r>
          </w:p>
        </w:tc>
        <w:tc>
          <w:tcPr>
            <w:tcW w:w="756" w:type="pct"/>
            <w:gridSpan w:val="3"/>
            <w:vAlign w:val="center"/>
          </w:tcPr>
          <w:p w14:paraId="5D4DC652">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数量</w:t>
            </w:r>
          </w:p>
        </w:tc>
        <w:tc>
          <w:tcPr>
            <w:tcW w:w="456" w:type="pct"/>
            <w:vAlign w:val="center"/>
          </w:tcPr>
          <w:p w14:paraId="51430061">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单价</w:t>
            </w:r>
          </w:p>
        </w:tc>
        <w:tc>
          <w:tcPr>
            <w:tcW w:w="470" w:type="pct"/>
            <w:vAlign w:val="center"/>
          </w:tcPr>
          <w:p w14:paraId="159F6B8C">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总价</w:t>
            </w:r>
          </w:p>
        </w:tc>
      </w:tr>
      <w:tr w14:paraId="777B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tcPr>
          <w:p w14:paraId="0D3CB0B6">
            <w:pPr>
              <w:spacing w:line="200" w:lineRule="exact"/>
              <w:rPr>
                <w:rFonts w:hint="eastAsia" w:ascii="仿宋_GB2312" w:hAnsi="仿宋_GB2312" w:eastAsia="仿宋_GB2312" w:cs="仿宋_GB2312"/>
                <w:sz w:val="18"/>
                <w:szCs w:val="18"/>
              </w:rPr>
            </w:pPr>
          </w:p>
        </w:tc>
        <w:tc>
          <w:tcPr>
            <w:tcW w:w="555" w:type="pct"/>
            <w:gridSpan w:val="2"/>
            <w:vAlign w:val="center"/>
          </w:tcPr>
          <w:p w14:paraId="4E234DD2">
            <w:pPr>
              <w:spacing w:line="200" w:lineRule="exact"/>
              <w:ind w:left="1151" w:leftChars="548"/>
              <w:rPr>
                <w:rFonts w:hint="eastAsia" w:ascii="仿宋_GB2312" w:hAnsi="仿宋_GB2312" w:eastAsia="仿宋_GB2312" w:cs="仿宋_GB2312"/>
                <w:sz w:val="18"/>
                <w:szCs w:val="18"/>
              </w:rPr>
            </w:pPr>
          </w:p>
        </w:tc>
        <w:tc>
          <w:tcPr>
            <w:tcW w:w="435" w:type="pct"/>
            <w:vAlign w:val="center"/>
          </w:tcPr>
          <w:p w14:paraId="2DA737C2">
            <w:pPr>
              <w:spacing w:line="200" w:lineRule="exact"/>
              <w:ind w:left="1151" w:leftChars="548"/>
              <w:rPr>
                <w:rFonts w:hint="eastAsia" w:ascii="仿宋_GB2312" w:hAnsi="仿宋_GB2312" w:eastAsia="仿宋_GB2312" w:cs="仿宋_GB2312"/>
                <w:sz w:val="18"/>
                <w:szCs w:val="18"/>
              </w:rPr>
            </w:pPr>
          </w:p>
        </w:tc>
        <w:tc>
          <w:tcPr>
            <w:tcW w:w="1032" w:type="pct"/>
            <w:gridSpan w:val="3"/>
            <w:vAlign w:val="center"/>
          </w:tcPr>
          <w:p w14:paraId="6E2D631A">
            <w:pPr>
              <w:spacing w:line="200" w:lineRule="exact"/>
              <w:ind w:left="1151" w:leftChars="548"/>
              <w:rPr>
                <w:rFonts w:hint="eastAsia" w:ascii="仿宋_GB2312" w:hAnsi="仿宋_GB2312" w:eastAsia="仿宋_GB2312" w:cs="仿宋_GB2312"/>
                <w:sz w:val="18"/>
                <w:szCs w:val="18"/>
              </w:rPr>
            </w:pPr>
          </w:p>
        </w:tc>
        <w:tc>
          <w:tcPr>
            <w:tcW w:w="865" w:type="pct"/>
            <w:gridSpan w:val="3"/>
            <w:vAlign w:val="center"/>
          </w:tcPr>
          <w:p w14:paraId="56D06137">
            <w:pPr>
              <w:spacing w:line="200" w:lineRule="exact"/>
              <w:ind w:left="1151" w:leftChars="548"/>
              <w:rPr>
                <w:rFonts w:hint="eastAsia" w:ascii="仿宋_GB2312" w:hAnsi="仿宋_GB2312" w:eastAsia="仿宋_GB2312" w:cs="仿宋_GB2312"/>
                <w:sz w:val="18"/>
                <w:szCs w:val="18"/>
              </w:rPr>
            </w:pPr>
          </w:p>
        </w:tc>
        <w:tc>
          <w:tcPr>
            <w:tcW w:w="756" w:type="pct"/>
            <w:gridSpan w:val="3"/>
          </w:tcPr>
          <w:p w14:paraId="48A8FAED">
            <w:pPr>
              <w:spacing w:line="200" w:lineRule="exact"/>
              <w:rPr>
                <w:rFonts w:hint="eastAsia" w:ascii="仿宋_GB2312" w:hAnsi="仿宋_GB2312" w:eastAsia="仿宋_GB2312" w:cs="仿宋_GB2312"/>
                <w:sz w:val="18"/>
                <w:szCs w:val="18"/>
              </w:rPr>
            </w:pPr>
          </w:p>
        </w:tc>
        <w:tc>
          <w:tcPr>
            <w:tcW w:w="456" w:type="pct"/>
          </w:tcPr>
          <w:p w14:paraId="583F0FE9">
            <w:pPr>
              <w:spacing w:line="200" w:lineRule="exact"/>
              <w:rPr>
                <w:rFonts w:hint="eastAsia" w:ascii="仿宋_GB2312" w:hAnsi="仿宋_GB2312" w:eastAsia="仿宋_GB2312" w:cs="仿宋_GB2312"/>
                <w:sz w:val="18"/>
                <w:szCs w:val="18"/>
              </w:rPr>
            </w:pPr>
          </w:p>
        </w:tc>
        <w:tc>
          <w:tcPr>
            <w:tcW w:w="470" w:type="pct"/>
          </w:tcPr>
          <w:p w14:paraId="098E7F45">
            <w:pPr>
              <w:spacing w:line="200" w:lineRule="exact"/>
              <w:rPr>
                <w:rFonts w:hint="eastAsia" w:ascii="仿宋_GB2312" w:hAnsi="仿宋_GB2312" w:eastAsia="仿宋_GB2312" w:cs="仿宋_GB2312"/>
                <w:sz w:val="18"/>
                <w:szCs w:val="18"/>
              </w:rPr>
            </w:pPr>
          </w:p>
        </w:tc>
      </w:tr>
      <w:tr w14:paraId="405C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tcPr>
          <w:p w14:paraId="39A20FE5">
            <w:pPr>
              <w:spacing w:line="200" w:lineRule="exact"/>
              <w:rPr>
                <w:rFonts w:hint="eastAsia" w:ascii="仿宋_GB2312" w:hAnsi="仿宋_GB2312" w:eastAsia="仿宋_GB2312" w:cs="仿宋_GB2312"/>
                <w:sz w:val="18"/>
                <w:szCs w:val="18"/>
              </w:rPr>
            </w:pPr>
          </w:p>
        </w:tc>
        <w:tc>
          <w:tcPr>
            <w:tcW w:w="555" w:type="pct"/>
            <w:gridSpan w:val="2"/>
            <w:vAlign w:val="center"/>
          </w:tcPr>
          <w:p w14:paraId="7BB31CF1">
            <w:pPr>
              <w:spacing w:line="200" w:lineRule="exact"/>
              <w:ind w:left="1151" w:leftChars="548"/>
              <w:rPr>
                <w:rFonts w:hint="eastAsia" w:ascii="仿宋_GB2312" w:hAnsi="仿宋_GB2312" w:eastAsia="仿宋_GB2312" w:cs="仿宋_GB2312"/>
                <w:sz w:val="18"/>
                <w:szCs w:val="18"/>
              </w:rPr>
            </w:pPr>
          </w:p>
        </w:tc>
        <w:tc>
          <w:tcPr>
            <w:tcW w:w="435" w:type="pct"/>
            <w:vAlign w:val="center"/>
          </w:tcPr>
          <w:p w14:paraId="24201E4D">
            <w:pPr>
              <w:spacing w:line="200" w:lineRule="exact"/>
              <w:ind w:left="1151" w:leftChars="548"/>
              <w:rPr>
                <w:rFonts w:hint="eastAsia" w:ascii="仿宋_GB2312" w:hAnsi="仿宋_GB2312" w:eastAsia="仿宋_GB2312" w:cs="仿宋_GB2312"/>
                <w:sz w:val="18"/>
                <w:szCs w:val="18"/>
              </w:rPr>
            </w:pPr>
          </w:p>
        </w:tc>
        <w:tc>
          <w:tcPr>
            <w:tcW w:w="1032" w:type="pct"/>
            <w:gridSpan w:val="3"/>
            <w:vAlign w:val="center"/>
          </w:tcPr>
          <w:p w14:paraId="177E9C90">
            <w:pPr>
              <w:spacing w:line="200" w:lineRule="exact"/>
              <w:ind w:left="1151" w:leftChars="548"/>
              <w:rPr>
                <w:rFonts w:hint="eastAsia" w:ascii="仿宋_GB2312" w:hAnsi="仿宋_GB2312" w:eastAsia="仿宋_GB2312" w:cs="仿宋_GB2312"/>
                <w:sz w:val="18"/>
                <w:szCs w:val="18"/>
              </w:rPr>
            </w:pPr>
          </w:p>
        </w:tc>
        <w:tc>
          <w:tcPr>
            <w:tcW w:w="865" w:type="pct"/>
            <w:gridSpan w:val="3"/>
            <w:vAlign w:val="center"/>
          </w:tcPr>
          <w:p w14:paraId="5ABCE0BA">
            <w:pPr>
              <w:spacing w:line="200" w:lineRule="exact"/>
              <w:ind w:left="1151" w:leftChars="548"/>
              <w:rPr>
                <w:rFonts w:hint="eastAsia" w:ascii="仿宋_GB2312" w:hAnsi="仿宋_GB2312" w:eastAsia="仿宋_GB2312" w:cs="仿宋_GB2312"/>
                <w:sz w:val="18"/>
                <w:szCs w:val="18"/>
              </w:rPr>
            </w:pPr>
          </w:p>
        </w:tc>
        <w:tc>
          <w:tcPr>
            <w:tcW w:w="756" w:type="pct"/>
            <w:gridSpan w:val="3"/>
          </w:tcPr>
          <w:p w14:paraId="3D9F998A">
            <w:pPr>
              <w:spacing w:line="200" w:lineRule="exact"/>
              <w:rPr>
                <w:rFonts w:hint="eastAsia" w:ascii="仿宋_GB2312" w:hAnsi="仿宋_GB2312" w:eastAsia="仿宋_GB2312" w:cs="仿宋_GB2312"/>
                <w:sz w:val="18"/>
                <w:szCs w:val="18"/>
              </w:rPr>
            </w:pPr>
          </w:p>
        </w:tc>
        <w:tc>
          <w:tcPr>
            <w:tcW w:w="456" w:type="pct"/>
            <w:vAlign w:val="center"/>
          </w:tcPr>
          <w:p w14:paraId="02154FD7">
            <w:pPr>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合计</w:t>
            </w:r>
          </w:p>
        </w:tc>
        <w:tc>
          <w:tcPr>
            <w:tcW w:w="470" w:type="pct"/>
          </w:tcPr>
          <w:p w14:paraId="4F4B27D0">
            <w:pPr>
              <w:spacing w:line="200" w:lineRule="exact"/>
              <w:rPr>
                <w:rFonts w:hint="eastAsia" w:ascii="仿宋_GB2312" w:hAnsi="仿宋_GB2312" w:eastAsia="仿宋_GB2312" w:cs="仿宋_GB2312"/>
                <w:sz w:val="18"/>
                <w:szCs w:val="18"/>
              </w:rPr>
            </w:pPr>
          </w:p>
        </w:tc>
      </w:tr>
      <w:tr w14:paraId="047C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427" w:type="pct"/>
            <w:vMerge w:val="restart"/>
            <w:vAlign w:val="center"/>
          </w:tcPr>
          <w:p w14:paraId="63AFA46F">
            <w:pPr>
              <w:spacing w:line="2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安装调试验收</w:t>
            </w:r>
          </w:p>
        </w:tc>
        <w:tc>
          <w:tcPr>
            <w:tcW w:w="555" w:type="pct"/>
            <w:gridSpan w:val="2"/>
            <w:vAlign w:val="center"/>
          </w:tcPr>
          <w:p w14:paraId="3D415924">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供货单位</w:t>
            </w:r>
          </w:p>
        </w:tc>
        <w:tc>
          <w:tcPr>
            <w:tcW w:w="1467" w:type="pct"/>
            <w:gridSpan w:val="4"/>
            <w:vAlign w:val="bottom"/>
          </w:tcPr>
          <w:p w14:paraId="5AE4E04A">
            <w:pPr>
              <w:spacing w:line="300" w:lineRule="atLeast"/>
              <w:jc w:val="righ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(签字并加盖公章)</w:t>
            </w:r>
          </w:p>
        </w:tc>
        <w:tc>
          <w:tcPr>
            <w:tcW w:w="2549" w:type="pct"/>
            <w:gridSpan w:val="8"/>
            <w:vMerge w:val="restart"/>
          </w:tcPr>
          <w:p w14:paraId="3837E9C0">
            <w:pPr>
              <w:spacing w:line="300" w:lineRule="atLeast"/>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包装、外观</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（是、否）完好。数量</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（是、否）与标书一致。金额</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（是、否）与标书一致。品牌、型号、规格（配置）</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（是、否）与标书一致，若不一致，须提交相关说明。所附技术资料、说明书、保修卡等材料</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（是、否）齐全。安装调试运行状况</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（是、否）正常，安装调试验收</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（是、否）合格。物资设备存放地点</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（是、否）涉及消防。</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（是、否）属于违章搭建。</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（是、否）占用消防疏散或人防通道。</w:t>
            </w:r>
          </w:p>
          <w:p w14:paraId="663FC9BE">
            <w:pPr>
              <w:spacing w:line="300" w:lineRule="atLeas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验收日期：     年    月    日</w:t>
            </w:r>
          </w:p>
        </w:tc>
      </w:tr>
      <w:tr w14:paraId="0FF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427" w:type="pct"/>
            <w:vMerge w:val="continue"/>
            <w:vAlign w:val="center"/>
          </w:tcPr>
          <w:p w14:paraId="7AFE601E">
            <w:pPr>
              <w:spacing w:line="260" w:lineRule="exact"/>
              <w:jc w:val="center"/>
              <w:rPr>
                <w:rFonts w:hint="eastAsia" w:ascii="仿宋_GB2312" w:hAnsi="仿宋_GB2312" w:eastAsia="仿宋_GB2312" w:cs="仿宋_GB2312"/>
                <w:sz w:val="18"/>
                <w:szCs w:val="18"/>
              </w:rPr>
            </w:pPr>
          </w:p>
        </w:tc>
        <w:tc>
          <w:tcPr>
            <w:tcW w:w="555" w:type="pct"/>
            <w:gridSpan w:val="2"/>
            <w:vMerge w:val="restart"/>
          </w:tcPr>
          <w:p w14:paraId="39527957">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实验室或科室或项目经办人、负责人等（至少2人）</w:t>
            </w:r>
          </w:p>
        </w:tc>
        <w:tc>
          <w:tcPr>
            <w:tcW w:w="1467" w:type="pct"/>
            <w:gridSpan w:val="4"/>
          </w:tcPr>
          <w:p w14:paraId="31A5B3AA">
            <w:pPr>
              <w:spacing w:line="300" w:lineRule="atLeast"/>
              <w:jc w:val="right"/>
              <w:rPr>
                <w:rFonts w:hint="eastAsia" w:ascii="仿宋_GB2312" w:hAnsi="仿宋_GB2312" w:eastAsia="仿宋_GB2312" w:cs="仿宋_GB2312"/>
                <w:sz w:val="18"/>
                <w:szCs w:val="18"/>
              </w:rPr>
            </w:pPr>
          </w:p>
        </w:tc>
        <w:tc>
          <w:tcPr>
            <w:tcW w:w="2549" w:type="pct"/>
            <w:gridSpan w:val="8"/>
            <w:vMerge w:val="continue"/>
          </w:tcPr>
          <w:p w14:paraId="44E17922">
            <w:pPr>
              <w:spacing w:line="300" w:lineRule="atLeast"/>
              <w:rPr>
                <w:rFonts w:hint="eastAsia" w:ascii="仿宋_GB2312" w:hAnsi="仿宋_GB2312" w:eastAsia="仿宋_GB2312" w:cs="仿宋_GB2312"/>
                <w:sz w:val="18"/>
                <w:szCs w:val="18"/>
              </w:rPr>
            </w:pPr>
          </w:p>
        </w:tc>
      </w:tr>
      <w:tr w14:paraId="079B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427" w:type="pct"/>
            <w:vMerge w:val="continue"/>
            <w:vAlign w:val="center"/>
          </w:tcPr>
          <w:p w14:paraId="36091663">
            <w:pPr>
              <w:spacing w:line="260" w:lineRule="exact"/>
              <w:jc w:val="center"/>
              <w:rPr>
                <w:rFonts w:hint="eastAsia" w:ascii="仿宋_GB2312" w:hAnsi="仿宋_GB2312" w:eastAsia="仿宋_GB2312" w:cs="仿宋_GB2312"/>
                <w:sz w:val="18"/>
                <w:szCs w:val="18"/>
              </w:rPr>
            </w:pPr>
          </w:p>
        </w:tc>
        <w:tc>
          <w:tcPr>
            <w:tcW w:w="555" w:type="pct"/>
            <w:gridSpan w:val="2"/>
            <w:vMerge w:val="continue"/>
          </w:tcPr>
          <w:p w14:paraId="36728F66">
            <w:pPr>
              <w:spacing w:line="300" w:lineRule="atLeast"/>
              <w:rPr>
                <w:rFonts w:hint="eastAsia" w:ascii="仿宋_GB2312" w:hAnsi="仿宋_GB2312" w:eastAsia="仿宋_GB2312" w:cs="仿宋_GB2312"/>
                <w:sz w:val="18"/>
                <w:szCs w:val="18"/>
              </w:rPr>
            </w:pPr>
          </w:p>
        </w:tc>
        <w:tc>
          <w:tcPr>
            <w:tcW w:w="1467" w:type="pct"/>
            <w:gridSpan w:val="4"/>
          </w:tcPr>
          <w:p w14:paraId="39B5B7AB">
            <w:pPr>
              <w:spacing w:line="300" w:lineRule="atLeast"/>
              <w:jc w:val="right"/>
              <w:rPr>
                <w:rFonts w:hint="eastAsia" w:ascii="仿宋_GB2312" w:hAnsi="仿宋_GB2312" w:eastAsia="仿宋_GB2312" w:cs="仿宋_GB2312"/>
                <w:sz w:val="18"/>
                <w:szCs w:val="18"/>
              </w:rPr>
            </w:pPr>
          </w:p>
        </w:tc>
        <w:tc>
          <w:tcPr>
            <w:tcW w:w="2549" w:type="pct"/>
            <w:gridSpan w:val="8"/>
            <w:vMerge w:val="continue"/>
          </w:tcPr>
          <w:p w14:paraId="34F77694">
            <w:pPr>
              <w:spacing w:line="300" w:lineRule="atLeast"/>
              <w:rPr>
                <w:rFonts w:hint="eastAsia" w:ascii="仿宋_GB2312" w:hAnsi="仿宋_GB2312" w:eastAsia="仿宋_GB2312" w:cs="仿宋_GB2312"/>
                <w:sz w:val="18"/>
                <w:szCs w:val="18"/>
              </w:rPr>
            </w:pPr>
          </w:p>
        </w:tc>
      </w:tr>
      <w:tr w14:paraId="4C48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27" w:type="pct"/>
            <w:vMerge w:val="restart"/>
            <w:vAlign w:val="center"/>
          </w:tcPr>
          <w:p w14:paraId="14E4EDB8">
            <w:pPr>
              <w:spacing w:line="300" w:lineRule="atLeas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采购单位验收</w:t>
            </w:r>
          </w:p>
        </w:tc>
        <w:tc>
          <w:tcPr>
            <w:tcW w:w="555" w:type="pct"/>
            <w:gridSpan w:val="2"/>
            <w:vMerge w:val="restart"/>
          </w:tcPr>
          <w:p w14:paraId="337BD439">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单位负责人、经费负责人、项目负责人等（至少3人，且至少1人为处级干部）</w:t>
            </w:r>
          </w:p>
          <w:p w14:paraId="4A384FD2">
            <w:pPr>
              <w:spacing w:line="300" w:lineRule="atLeast"/>
              <w:rPr>
                <w:rFonts w:hint="eastAsia" w:ascii="仿宋_GB2312" w:hAnsi="仿宋_GB2312" w:eastAsia="仿宋_GB2312" w:cs="仿宋_GB2312"/>
                <w:sz w:val="18"/>
                <w:szCs w:val="18"/>
              </w:rPr>
            </w:pPr>
          </w:p>
        </w:tc>
        <w:tc>
          <w:tcPr>
            <w:tcW w:w="1467" w:type="pct"/>
            <w:gridSpan w:val="4"/>
          </w:tcPr>
          <w:p w14:paraId="711C717B">
            <w:pPr>
              <w:spacing w:line="300" w:lineRule="atLeast"/>
              <w:rPr>
                <w:rFonts w:hint="eastAsia" w:ascii="仿宋_GB2312" w:hAnsi="仿宋_GB2312" w:eastAsia="仿宋_GB2312" w:cs="仿宋_GB2312"/>
                <w:sz w:val="18"/>
                <w:szCs w:val="18"/>
              </w:rPr>
            </w:pPr>
          </w:p>
        </w:tc>
        <w:tc>
          <w:tcPr>
            <w:tcW w:w="2549" w:type="pct"/>
            <w:gridSpan w:val="8"/>
            <w:vMerge w:val="restart"/>
          </w:tcPr>
          <w:p w14:paraId="72DF1BF9">
            <w:pPr>
              <w:spacing w:line="300" w:lineRule="atLeast"/>
              <w:jc w:val="left"/>
              <w:rPr>
                <w:rFonts w:hint="eastAsia" w:ascii="仿宋_GB2312" w:hAnsi="仿宋_GB2312" w:eastAsia="仿宋_GB2312" w:cs="仿宋_GB2312"/>
                <w:sz w:val="18"/>
                <w:szCs w:val="18"/>
              </w:rPr>
            </w:pPr>
          </w:p>
          <w:p w14:paraId="3B21D1BB">
            <w:pPr>
              <w:spacing w:line="300" w:lineRule="atLeast"/>
              <w:ind w:firstLine="360" w:firstLineChars="200"/>
              <w:jc w:val="left"/>
              <w:rPr>
                <w:rFonts w:asciiTheme="minorHAnsi" w:hAnsiTheme="minorHAnsi" w:eastAsiaTheme="minorEastAsia" w:cstheme="minorBidi"/>
                <w:szCs w:val="22"/>
              </w:rPr>
            </w:pPr>
            <w:r>
              <w:rPr>
                <w:rFonts w:hint="eastAsia" w:ascii="仿宋_GB2312" w:hAnsi="仿宋_GB2312" w:eastAsia="仿宋_GB2312" w:cs="仿宋_GB2312"/>
                <w:sz w:val="18"/>
                <w:szCs w:val="18"/>
              </w:rPr>
              <w:t>设备安装调试后至今使用性能</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（是、否）正常，运行状况</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（是、否）正常，物资设备存放地点</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（是、否）涉及消防。</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（是、否）属于违章搭建。</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（是、否）占用消防疏散或人防通道。验收</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（是、否）合格。</w:t>
            </w:r>
          </w:p>
          <w:p w14:paraId="4049F9F7">
            <w:pPr>
              <w:spacing w:line="300" w:lineRule="atLeast"/>
              <w:ind w:firstLine="2700" w:firstLineChars="1500"/>
              <w:rPr>
                <w:rFonts w:hint="eastAsia" w:ascii="仿宋_GB2312" w:hAnsi="仿宋_GB2312" w:eastAsia="仿宋_GB2312" w:cs="仿宋_GB2312"/>
                <w:sz w:val="18"/>
                <w:szCs w:val="18"/>
              </w:rPr>
            </w:pPr>
          </w:p>
          <w:p w14:paraId="61FEA1FD">
            <w:pPr>
              <w:spacing w:line="300" w:lineRule="atLeast"/>
              <w:ind w:firstLine="3060" w:firstLineChars="17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（单位公章）</w:t>
            </w:r>
          </w:p>
          <w:p w14:paraId="41DA89D8">
            <w:pPr>
              <w:spacing w:line="300" w:lineRule="atLeas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验收日期：     年    月    日</w:t>
            </w:r>
          </w:p>
        </w:tc>
      </w:tr>
      <w:tr w14:paraId="1146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27" w:type="pct"/>
            <w:vMerge w:val="continue"/>
            <w:vAlign w:val="center"/>
          </w:tcPr>
          <w:p w14:paraId="1A0A5D9F">
            <w:pPr>
              <w:spacing w:line="260" w:lineRule="exact"/>
              <w:jc w:val="center"/>
              <w:rPr>
                <w:rFonts w:hint="eastAsia" w:ascii="仿宋_GB2312" w:hAnsi="仿宋_GB2312" w:eastAsia="仿宋_GB2312" w:cs="仿宋_GB2312"/>
                <w:sz w:val="18"/>
                <w:szCs w:val="18"/>
              </w:rPr>
            </w:pPr>
          </w:p>
        </w:tc>
        <w:tc>
          <w:tcPr>
            <w:tcW w:w="555" w:type="pct"/>
            <w:gridSpan w:val="2"/>
            <w:vMerge w:val="continue"/>
          </w:tcPr>
          <w:p w14:paraId="43216F63">
            <w:pPr>
              <w:spacing w:line="360" w:lineRule="exact"/>
              <w:rPr>
                <w:rFonts w:hint="eastAsia" w:ascii="仿宋_GB2312" w:hAnsi="仿宋_GB2312" w:eastAsia="仿宋_GB2312" w:cs="仿宋_GB2312"/>
                <w:sz w:val="18"/>
                <w:szCs w:val="18"/>
              </w:rPr>
            </w:pPr>
          </w:p>
        </w:tc>
        <w:tc>
          <w:tcPr>
            <w:tcW w:w="1467" w:type="pct"/>
            <w:gridSpan w:val="4"/>
          </w:tcPr>
          <w:p w14:paraId="7D9CE492">
            <w:pPr>
              <w:spacing w:line="360" w:lineRule="exact"/>
              <w:rPr>
                <w:rFonts w:hint="eastAsia" w:ascii="仿宋_GB2312" w:hAnsi="仿宋_GB2312" w:eastAsia="仿宋_GB2312" w:cs="仿宋_GB2312"/>
                <w:sz w:val="18"/>
                <w:szCs w:val="18"/>
              </w:rPr>
            </w:pPr>
          </w:p>
        </w:tc>
        <w:tc>
          <w:tcPr>
            <w:tcW w:w="2549" w:type="pct"/>
            <w:gridSpan w:val="8"/>
            <w:vMerge w:val="continue"/>
          </w:tcPr>
          <w:p w14:paraId="3CAB85AC">
            <w:pPr>
              <w:spacing w:line="360" w:lineRule="exact"/>
              <w:jc w:val="left"/>
              <w:rPr>
                <w:rFonts w:hint="eastAsia" w:ascii="仿宋_GB2312" w:hAnsi="仿宋_GB2312" w:eastAsia="仿宋_GB2312" w:cs="仿宋_GB2312"/>
                <w:sz w:val="18"/>
                <w:szCs w:val="18"/>
              </w:rPr>
            </w:pPr>
          </w:p>
        </w:tc>
      </w:tr>
      <w:tr w14:paraId="5620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trPr>
        <w:tc>
          <w:tcPr>
            <w:tcW w:w="427" w:type="pct"/>
            <w:vMerge w:val="continue"/>
            <w:vAlign w:val="center"/>
          </w:tcPr>
          <w:p w14:paraId="362A8387">
            <w:pPr>
              <w:spacing w:line="260" w:lineRule="exact"/>
              <w:jc w:val="center"/>
              <w:rPr>
                <w:rFonts w:hint="eastAsia" w:ascii="仿宋_GB2312" w:hAnsi="仿宋_GB2312" w:eastAsia="仿宋_GB2312" w:cs="仿宋_GB2312"/>
                <w:sz w:val="18"/>
                <w:szCs w:val="18"/>
              </w:rPr>
            </w:pPr>
          </w:p>
        </w:tc>
        <w:tc>
          <w:tcPr>
            <w:tcW w:w="555" w:type="pct"/>
            <w:gridSpan w:val="2"/>
            <w:vMerge w:val="continue"/>
          </w:tcPr>
          <w:p w14:paraId="61B0186F">
            <w:pPr>
              <w:spacing w:line="360" w:lineRule="exact"/>
              <w:rPr>
                <w:rFonts w:hint="eastAsia" w:ascii="仿宋_GB2312" w:hAnsi="仿宋_GB2312" w:eastAsia="仿宋_GB2312" w:cs="仿宋_GB2312"/>
                <w:sz w:val="18"/>
                <w:szCs w:val="18"/>
              </w:rPr>
            </w:pPr>
          </w:p>
        </w:tc>
        <w:tc>
          <w:tcPr>
            <w:tcW w:w="1467" w:type="pct"/>
            <w:gridSpan w:val="4"/>
          </w:tcPr>
          <w:p w14:paraId="65FFC9E4">
            <w:pPr>
              <w:spacing w:line="360" w:lineRule="exact"/>
              <w:rPr>
                <w:rFonts w:hint="eastAsia" w:ascii="仿宋_GB2312" w:hAnsi="仿宋_GB2312" w:eastAsia="仿宋_GB2312" w:cs="仿宋_GB2312"/>
                <w:sz w:val="18"/>
                <w:szCs w:val="18"/>
              </w:rPr>
            </w:pPr>
          </w:p>
        </w:tc>
        <w:tc>
          <w:tcPr>
            <w:tcW w:w="2549" w:type="pct"/>
            <w:gridSpan w:val="8"/>
            <w:vMerge w:val="continue"/>
          </w:tcPr>
          <w:p w14:paraId="5EAD6246">
            <w:pPr>
              <w:spacing w:line="360" w:lineRule="exact"/>
              <w:jc w:val="left"/>
              <w:rPr>
                <w:rFonts w:hint="eastAsia" w:ascii="仿宋_GB2312" w:hAnsi="仿宋_GB2312" w:eastAsia="仿宋_GB2312" w:cs="仿宋_GB2312"/>
                <w:sz w:val="18"/>
                <w:szCs w:val="18"/>
              </w:rPr>
            </w:pPr>
          </w:p>
        </w:tc>
      </w:tr>
      <w:tr w14:paraId="63A3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exact"/>
        </w:trPr>
        <w:tc>
          <w:tcPr>
            <w:tcW w:w="427" w:type="pct"/>
            <w:vAlign w:val="center"/>
          </w:tcPr>
          <w:p w14:paraId="1DD07135">
            <w:pPr>
              <w:spacing w:line="2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武装部（保卫处）</w:t>
            </w:r>
          </w:p>
        </w:tc>
        <w:tc>
          <w:tcPr>
            <w:tcW w:w="555" w:type="pct"/>
            <w:gridSpan w:val="2"/>
            <w:vAlign w:val="center"/>
          </w:tcPr>
          <w:p w14:paraId="43EB79F2">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科室负责人</w:t>
            </w:r>
          </w:p>
        </w:tc>
        <w:tc>
          <w:tcPr>
            <w:tcW w:w="1467" w:type="pct"/>
            <w:gridSpan w:val="4"/>
            <w:vAlign w:val="center"/>
          </w:tcPr>
          <w:p w14:paraId="322F95F6">
            <w:pPr>
              <w:spacing w:line="300" w:lineRule="atLeast"/>
              <w:rPr>
                <w:rFonts w:hint="eastAsia" w:ascii="仿宋_GB2312" w:hAnsi="仿宋_GB2312" w:eastAsia="仿宋_GB2312" w:cs="仿宋_GB2312"/>
                <w:sz w:val="18"/>
                <w:szCs w:val="18"/>
              </w:rPr>
            </w:pPr>
          </w:p>
        </w:tc>
        <w:tc>
          <w:tcPr>
            <w:tcW w:w="2549" w:type="pct"/>
            <w:gridSpan w:val="8"/>
          </w:tcPr>
          <w:p w14:paraId="31F19FA9">
            <w:pPr>
              <w:spacing w:line="300" w:lineRule="atLeast"/>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物资设备存放地点</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（是、否）涉及消防。</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（是、否）属于违章搭建。</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（是、否）占用消防疏散或人防通道。</w:t>
            </w:r>
          </w:p>
          <w:p w14:paraId="4FCC2744">
            <w:pPr>
              <w:spacing w:line="300" w:lineRule="atLeast"/>
              <w:ind w:firstLine="420" w:firstLineChars="200"/>
              <w:rPr>
                <w:rFonts w:hint="eastAsia" w:ascii="仿宋_GB2312" w:hAnsi="仿宋_GB2312" w:eastAsia="仿宋_GB2312" w:cs="仿宋_GB2312"/>
                <w:sz w:val="18"/>
                <w:szCs w:val="18"/>
              </w:rPr>
            </w:pPr>
            <w:r>
              <w:rPr>
                <w:rFonts w:hint="eastAsia" w:asciiTheme="minorHAnsi" w:hAnsiTheme="minorHAnsi" w:eastAsiaTheme="minorEastAsia" w:cstheme="minorBidi"/>
                <w:szCs w:val="22"/>
              </w:rPr>
              <w:t xml:space="preserve">                        </w:t>
            </w:r>
            <w:r>
              <w:rPr>
                <w:rFonts w:hint="eastAsia" w:ascii="仿宋_GB2312" w:hAnsi="仿宋_GB2312" w:eastAsia="仿宋_GB2312" w:cs="仿宋_GB2312"/>
                <w:sz w:val="18"/>
                <w:szCs w:val="18"/>
              </w:rPr>
              <w:t>（单位公章）</w:t>
            </w:r>
          </w:p>
          <w:p w14:paraId="5B912EC7">
            <w:pPr>
              <w:spacing w:after="120" w:line="300" w:lineRule="atLeast"/>
              <w:ind w:firstLine="180" w:firstLineChars="100"/>
              <w:rPr>
                <w:rFonts w:ascii="Calibri" w:hAnsi="Calibri" w:cstheme="minorBidi"/>
                <w:kern w:val="0"/>
                <w:sz w:val="20"/>
              </w:rPr>
            </w:pPr>
            <w:r>
              <w:rPr>
                <w:rFonts w:hint="eastAsia" w:ascii="仿宋_GB2312" w:hAnsi="仿宋_GB2312" w:eastAsia="仿宋_GB2312" w:cs="仿宋_GB2312"/>
                <w:kern w:val="0"/>
                <w:sz w:val="18"/>
                <w:szCs w:val="18"/>
              </w:rPr>
              <w:t xml:space="preserve">                   验收日期：     年    月    日</w:t>
            </w:r>
          </w:p>
        </w:tc>
      </w:tr>
      <w:tr w14:paraId="1165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exact"/>
        </w:trPr>
        <w:tc>
          <w:tcPr>
            <w:tcW w:w="427" w:type="pct"/>
            <w:vMerge w:val="restart"/>
            <w:vAlign w:val="center"/>
          </w:tcPr>
          <w:p w14:paraId="5394A5AB">
            <w:pPr>
              <w:spacing w:line="240" w:lineRule="atLeas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校级验收       （货物服务项目工作小组）</w:t>
            </w:r>
          </w:p>
        </w:tc>
        <w:tc>
          <w:tcPr>
            <w:tcW w:w="555" w:type="pct"/>
            <w:gridSpan w:val="2"/>
            <w:vAlign w:val="center"/>
          </w:tcPr>
          <w:p w14:paraId="7C5C6A71">
            <w:pPr>
              <w:spacing w:line="300" w:lineRule="atLeas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验收专家</w:t>
            </w:r>
          </w:p>
        </w:tc>
        <w:tc>
          <w:tcPr>
            <w:tcW w:w="1467" w:type="pct"/>
            <w:gridSpan w:val="4"/>
            <w:vAlign w:val="center"/>
          </w:tcPr>
          <w:p w14:paraId="1A9EF504">
            <w:pPr>
              <w:spacing w:line="300" w:lineRule="atLeast"/>
              <w:jc w:val="center"/>
              <w:rPr>
                <w:rFonts w:hint="eastAsia" w:ascii="仿宋_GB2312" w:hAnsi="仿宋_GB2312" w:eastAsia="仿宋_GB2312" w:cs="仿宋_GB2312"/>
                <w:sz w:val="18"/>
                <w:szCs w:val="18"/>
              </w:rPr>
            </w:pPr>
          </w:p>
        </w:tc>
        <w:tc>
          <w:tcPr>
            <w:tcW w:w="1129" w:type="pct"/>
            <w:gridSpan w:val="4"/>
            <w:vMerge w:val="restart"/>
          </w:tcPr>
          <w:p w14:paraId="7DC63661">
            <w:pPr>
              <w:spacing w:line="300" w:lineRule="atLeast"/>
              <w:jc w:val="left"/>
              <w:rPr>
                <w:rFonts w:hint="eastAsia" w:ascii="仿宋_GB2312" w:hAnsi="仿宋_GB2312" w:eastAsia="仿宋_GB2312" w:cs="仿宋_GB2312"/>
                <w:sz w:val="18"/>
                <w:szCs w:val="18"/>
              </w:rPr>
            </w:pPr>
          </w:p>
          <w:p w14:paraId="16315FAD">
            <w:pPr>
              <w:spacing w:line="300" w:lineRule="atLeast"/>
              <w:jc w:val="left"/>
              <w:rPr>
                <w:rFonts w:hint="eastAsia" w:ascii="仿宋_GB2312" w:hAnsi="仿宋_GB2312" w:eastAsia="仿宋_GB2312" w:cs="仿宋_GB2312"/>
                <w:sz w:val="18"/>
                <w:szCs w:val="18"/>
              </w:rPr>
            </w:pPr>
          </w:p>
          <w:p w14:paraId="08CB0828">
            <w:pPr>
              <w:spacing w:line="300" w:lineRule="atLeas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验收发现问题及整改要求：</w:t>
            </w:r>
          </w:p>
          <w:p w14:paraId="264B45DE">
            <w:pPr>
              <w:spacing w:line="300" w:lineRule="atLeast"/>
              <w:jc w:val="left"/>
              <w:rPr>
                <w:rFonts w:hint="eastAsia" w:ascii="仿宋_GB2312" w:hAnsi="仿宋_GB2312" w:eastAsia="仿宋_GB2312" w:cs="仿宋_GB2312"/>
                <w:sz w:val="18"/>
                <w:szCs w:val="18"/>
              </w:rPr>
            </w:pPr>
          </w:p>
          <w:p w14:paraId="73CC7FFC">
            <w:pPr>
              <w:spacing w:line="300" w:lineRule="atLeast"/>
              <w:rPr>
                <w:rFonts w:hint="eastAsia" w:ascii="仿宋_GB2312" w:hAnsi="仿宋_GB2312" w:eastAsia="仿宋_GB2312" w:cs="仿宋_GB2312"/>
                <w:sz w:val="18"/>
                <w:szCs w:val="18"/>
              </w:rPr>
            </w:pPr>
          </w:p>
          <w:p w14:paraId="51FED3F1">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整改负责人签字：</w:t>
            </w:r>
          </w:p>
          <w:p w14:paraId="628D37F3">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整改日期： </w:t>
            </w:r>
          </w:p>
          <w:p w14:paraId="570FBC1A">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14:paraId="20DFE553">
            <w:pPr>
              <w:spacing w:line="300" w:lineRule="atLeast"/>
              <w:ind w:firstLine="1080" w:firstLineChars="6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   月   日</w:t>
            </w:r>
          </w:p>
        </w:tc>
        <w:tc>
          <w:tcPr>
            <w:tcW w:w="1420" w:type="pct"/>
            <w:gridSpan w:val="4"/>
            <w:vMerge w:val="restart"/>
          </w:tcPr>
          <w:p w14:paraId="4F65E123">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验收程序</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（是、否）完整。</w:t>
            </w:r>
          </w:p>
          <w:p w14:paraId="7FCE484F">
            <w:pPr>
              <w:spacing w:line="300" w:lineRule="atLeast"/>
              <w:rPr>
                <w:rFonts w:hint="eastAsia" w:ascii="仿宋_GB2312" w:hAnsi="仿宋_GB2312" w:eastAsia="仿宋_GB2312" w:cs="仿宋_GB2312"/>
                <w:sz w:val="18"/>
                <w:szCs w:val="18"/>
              </w:rPr>
            </w:pP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_GB2312" w:hAnsi="仿宋_GB2312" w:eastAsia="仿宋_GB2312" w:cs="仿宋_GB2312"/>
                <w:sz w:val="18"/>
                <w:szCs w:val="18"/>
              </w:rPr>
              <w:t>验收合格</w:t>
            </w:r>
          </w:p>
          <w:p w14:paraId="4CBBDDA6">
            <w:pPr>
              <w:spacing w:line="300" w:lineRule="atLeast"/>
              <w:rPr>
                <w:rFonts w:hint="eastAsia" w:ascii="仿宋_GB2312" w:hAnsi="仿宋_GB2312" w:eastAsia="仿宋_GB2312" w:cs="仿宋_GB2312"/>
                <w:sz w:val="18"/>
                <w:szCs w:val="18"/>
              </w:rPr>
            </w:pP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_GB2312" w:hAnsi="仿宋_GB2312" w:eastAsia="仿宋_GB2312" w:cs="仿宋_GB2312"/>
                <w:sz w:val="18"/>
                <w:szCs w:val="18"/>
              </w:rPr>
              <w:t>验收不合格</w:t>
            </w:r>
          </w:p>
          <w:p w14:paraId="537317F8">
            <w:pPr>
              <w:spacing w:line="300" w:lineRule="atLeast"/>
              <w:rPr>
                <w:rFonts w:hint="eastAsia" w:ascii="仿宋_GB2312" w:hAnsi="仿宋_GB2312" w:eastAsia="仿宋_GB2312" w:cs="仿宋_GB2312"/>
                <w:sz w:val="18"/>
                <w:szCs w:val="18"/>
              </w:rPr>
            </w:pP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_GB2312" w:hAnsi="仿宋_GB2312" w:eastAsia="仿宋_GB2312" w:cs="仿宋_GB2312"/>
                <w:sz w:val="18"/>
                <w:szCs w:val="18"/>
              </w:rPr>
              <w:t>整改后验收合格</w:t>
            </w:r>
          </w:p>
          <w:p w14:paraId="31B18DCE">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pict>
                <v:rect id="Rectangle 26" o:spid="_x0000_s2055" o:spt="1" style="position:absolute;left:0pt;margin-left:427.65pt;margin-top:722.25pt;height:8.3pt;width:9.75pt;z-index:251659264;mso-width-relative:page;mso-height-relative:page;" coordsize="21600,21600" o:gfxdata="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tfvd1QAAAAYBAAAPAAAAAAAAAAEAIAAAACIAAABkcnMvZG93bnJldi54bWxQSwECFAAUAAAA&#10;CACHTuJAe4sFMyoCAACABAAADgAAAAAAAAABACAAAAAkAQAAZHJzL2Uyb0RvYy54bWxQSwUGAAAA&#10;AAYABgBZAQAAwAUAAAAA&#10;">
                  <v:path/>
                  <v:fill focussize="0,0"/>
                  <v:stroke/>
                  <v:imagedata o:title=""/>
                  <o:lock v:ext="edit"/>
                </v:rect>
              </w:pic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_GB2312" w:hAnsi="仿宋_GB2312" w:eastAsia="仿宋_GB2312" w:cs="仿宋_GB2312"/>
                <w:sz w:val="18"/>
                <w:szCs w:val="18"/>
              </w:rPr>
              <w:t>附整改报告</w:t>
            </w:r>
          </w:p>
          <w:p w14:paraId="2FBF5E57">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pict>
                <v:rect id="_x0000_s2056" o:spid="_x0000_s2056" o:spt="1" style="position:absolute;left:0pt;margin-left:428.25pt;margin-top:736.8pt;height:8.3pt;width:9.75pt;z-index:251660288;mso-width-relative:page;mso-height-relative:page;" coordsize="21600,21600" o:gfxdata="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KVuV1QAAAAYBAAAPAAAAAAAAAAEAIAAAACIAAABkcnMvZG93bnJldi54bWxQSwECFAAUAAAA&#10;CACHTuJAoUPgSyoCAACABAAADgAAAAAAAAABACAAAAAkAQAAZHJzL2Uyb0RvYy54bWxQSwUGAAAA&#10;AAYABgBZAQAAwAUAAAAA&#10;">
                  <v:path/>
                  <v:fill focussize="0,0"/>
                  <v:stroke/>
                  <v:imagedata o:title=""/>
                  <o:lock v:ext="edit"/>
                </v:rect>
              </w:pic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_GB2312" w:hAnsi="仿宋_GB2312" w:eastAsia="仿宋_GB2312" w:cs="仿宋_GB2312"/>
                <w:sz w:val="18"/>
                <w:szCs w:val="18"/>
              </w:rPr>
              <w:t>附验收相关说明</w:t>
            </w:r>
          </w:p>
          <w:p w14:paraId="798A97FC">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（公    章）                </w:t>
            </w:r>
          </w:p>
          <w:p w14:paraId="24CC1F41">
            <w:pPr>
              <w:spacing w:line="300" w:lineRule="atLeas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验收日期：    年   月   日</w:t>
            </w:r>
          </w:p>
          <w:p w14:paraId="222826E1">
            <w:pPr>
              <w:spacing w:line="300" w:lineRule="atLeast"/>
              <w:rPr>
                <w:rFonts w:hint="eastAsia" w:ascii="仿宋_GB2312" w:hAnsi="仿宋_GB2312" w:eastAsia="仿宋_GB2312" w:cs="仿宋_GB2312"/>
                <w:sz w:val="18"/>
                <w:szCs w:val="18"/>
              </w:rPr>
            </w:pPr>
          </w:p>
          <w:p w14:paraId="54E58C80">
            <w:pPr>
              <w:spacing w:line="300" w:lineRule="atLeast"/>
              <w:rPr>
                <w:rFonts w:hint="eastAsia" w:ascii="仿宋_GB2312" w:hAnsi="仿宋_GB2312" w:eastAsia="仿宋_GB2312" w:cs="仿宋_GB2312"/>
                <w:sz w:val="18"/>
                <w:szCs w:val="18"/>
              </w:rPr>
            </w:pPr>
          </w:p>
        </w:tc>
      </w:tr>
      <w:tr w14:paraId="406D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exact"/>
        </w:trPr>
        <w:tc>
          <w:tcPr>
            <w:tcW w:w="427" w:type="pct"/>
            <w:vMerge w:val="continue"/>
            <w:vAlign w:val="center"/>
          </w:tcPr>
          <w:p w14:paraId="275847E6">
            <w:pPr>
              <w:spacing w:line="260" w:lineRule="exact"/>
              <w:jc w:val="center"/>
              <w:rPr>
                <w:rFonts w:hint="eastAsia" w:ascii="仿宋_GB2312" w:hAnsi="仿宋_GB2312" w:eastAsia="仿宋_GB2312" w:cs="仿宋_GB2312"/>
                <w:sz w:val="18"/>
                <w:szCs w:val="18"/>
              </w:rPr>
            </w:pPr>
          </w:p>
        </w:tc>
        <w:tc>
          <w:tcPr>
            <w:tcW w:w="555" w:type="pct"/>
            <w:gridSpan w:val="2"/>
            <w:vAlign w:val="center"/>
          </w:tcPr>
          <w:p w14:paraId="07C01CA0">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验收专家</w:t>
            </w:r>
          </w:p>
        </w:tc>
        <w:tc>
          <w:tcPr>
            <w:tcW w:w="1467" w:type="pct"/>
            <w:gridSpan w:val="4"/>
            <w:vAlign w:val="center"/>
          </w:tcPr>
          <w:p w14:paraId="7310707E">
            <w:pPr>
              <w:spacing w:line="300" w:lineRule="exact"/>
              <w:jc w:val="center"/>
              <w:rPr>
                <w:rFonts w:hint="eastAsia" w:ascii="仿宋_GB2312" w:hAnsi="仿宋_GB2312" w:eastAsia="仿宋_GB2312" w:cs="仿宋_GB2312"/>
                <w:sz w:val="18"/>
                <w:szCs w:val="18"/>
              </w:rPr>
            </w:pPr>
          </w:p>
        </w:tc>
        <w:tc>
          <w:tcPr>
            <w:tcW w:w="1129" w:type="pct"/>
            <w:gridSpan w:val="4"/>
            <w:vMerge w:val="continue"/>
          </w:tcPr>
          <w:p w14:paraId="75BBE2D3">
            <w:pPr>
              <w:spacing w:line="300" w:lineRule="exact"/>
              <w:rPr>
                <w:rFonts w:hint="eastAsia" w:ascii="仿宋_GB2312" w:hAnsi="仿宋_GB2312" w:eastAsia="仿宋_GB2312" w:cs="仿宋_GB2312"/>
                <w:sz w:val="18"/>
                <w:szCs w:val="18"/>
              </w:rPr>
            </w:pPr>
          </w:p>
        </w:tc>
        <w:tc>
          <w:tcPr>
            <w:tcW w:w="1420" w:type="pct"/>
            <w:gridSpan w:val="4"/>
            <w:vMerge w:val="continue"/>
          </w:tcPr>
          <w:p w14:paraId="19790E4E">
            <w:pPr>
              <w:spacing w:line="300" w:lineRule="exact"/>
              <w:rPr>
                <w:rFonts w:hint="eastAsia" w:ascii="仿宋_GB2312" w:hAnsi="仿宋_GB2312" w:eastAsia="仿宋_GB2312" w:cs="仿宋_GB2312"/>
                <w:sz w:val="18"/>
                <w:szCs w:val="18"/>
              </w:rPr>
            </w:pPr>
          </w:p>
        </w:tc>
      </w:tr>
      <w:tr w14:paraId="3D95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427" w:type="pct"/>
            <w:vMerge w:val="continue"/>
            <w:vAlign w:val="center"/>
          </w:tcPr>
          <w:p w14:paraId="664792E5">
            <w:pPr>
              <w:spacing w:line="260" w:lineRule="exact"/>
              <w:jc w:val="center"/>
              <w:rPr>
                <w:rFonts w:hint="eastAsia" w:ascii="仿宋_GB2312" w:hAnsi="仿宋_GB2312" w:eastAsia="仿宋_GB2312" w:cs="仿宋_GB2312"/>
                <w:sz w:val="18"/>
                <w:szCs w:val="18"/>
              </w:rPr>
            </w:pPr>
          </w:p>
        </w:tc>
        <w:tc>
          <w:tcPr>
            <w:tcW w:w="555" w:type="pct"/>
            <w:gridSpan w:val="2"/>
            <w:vAlign w:val="center"/>
          </w:tcPr>
          <w:p w14:paraId="0769394D">
            <w:pPr>
              <w:spacing w:line="36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业主专家</w:t>
            </w:r>
          </w:p>
        </w:tc>
        <w:tc>
          <w:tcPr>
            <w:tcW w:w="1467" w:type="pct"/>
            <w:gridSpan w:val="4"/>
            <w:vAlign w:val="center"/>
          </w:tcPr>
          <w:p w14:paraId="583380BE">
            <w:pPr>
              <w:spacing w:line="300" w:lineRule="exact"/>
              <w:jc w:val="center"/>
              <w:rPr>
                <w:rFonts w:hint="eastAsia" w:ascii="仿宋_GB2312" w:hAnsi="仿宋_GB2312" w:eastAsia="仿宋_GB2312" w:cs="仿宋_GB2312"/>
                <w:sz w:val="18"/>
                <w:szCs w:val="18"/>
              </w:rPr>
            </w:pPr>
          </w:p>
        </w:tc>
        <w:tc>
          <w:tcPr>
            <w:tcW w:w="1129" w:type="pct"/>
            <w:gridSpan w:val="4"/>
            <w:vMerge w:val="continue"/>
          </w:tcPr>
          <w:p w14:paraId="0BF850E1">
            <w:pPr>
              <w:spacing w:line="300" w:lineRule="exact"/>
              <w:rPr>
                <w:rFonts w:hint="eastAsia" w:ascii="仿宋_GB2312" w:hAnsi="仿宋_GB2312" w:eastAsia="仿宋_GB2312" w:cs="仿宋_GB2312"/>
                <w:sz w:val="18"/>
                <w:szCs w:val="18"/>
              </w:rPr>
            </w:pPr>
          </w:p>
        </w:tc>
        <w:tc>
          <w:tcPr>
            <w:tcW w:w="1420" w:type="pct"/>
            <w:gridSpan w:val="4"/>
            <w:vMerge w:val="continue"/>
          </w:tcPr>
          <w:p w14:paraId="073E6353">
            <w:pPr>
              <w:spacing w:line="300" w:lineRule="exact"/>
              <w:rPr>
                <w:rFonts w:hint="eastAsia" w:ascii="仿宋_GB2312" w:hAnsi="仿宋_GB2312" w:eastAsia="仿宋_GB2312" w:cs="仿宋_GB2312"/>
                <w:sz w:val="18"/>
                <w:szCs w:val="18"/>
              </w:rPr>
            </w:pPr>
          </w:p>
        </w:tc>
      </w:tr>
      <w:tr w14:paraId="5416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427" w:type="pct"/>
            <w:vMerge w:val="continue"/>
            <w:vAlign w:val="center"/>
          </w:tcPr>
          <w:p w14:paraId="0FD94CA0">
            <w:pPr>
              <w:spacing w:line="260" w:lineRule="exact"/>
              <w:jc w:val="center"/>
              <w:rPr>
                <w:rFonts w:hint="eastAsia" w:ascii="仿宋_GB2312" w:hAnsi="仿宋_GB2312" w:eastAsia="仿宋_GB2312" w:cs="仿宋_GB2312"/>
                <w:sz w:val="18"/>
                <w:szCs w:val="18"/>
              </w:rPr>
            </w:pPr>
          </w:p>
        </w:tc>
        <w:tc>
          <w:tcPr>
            <w:tcW w:w="555" w:type="pct"/>
            <w:gridSpan w:val="2"/>
            <w:vAlign w:val="bottom"/>
          </w:tcPr>
          <w:p w14:paraId="23507A74">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监督人</w:t>
            </w:r>
          </w:p>
          <w:p w14:paraId="041791A7">
            <w:pPr>
              <w:jc w:val="center"/>
              <w:rPr>
                <w:rFonts w:hint="eastAsia" w:ascii="仿宋_GB2312" w:hAnsi="仿宋_GB2312" w:eastAsia="仿宋_GB2312" w:cs="仿宋_GB2312"/>
                <w:sz w:val="18"/>
                <w:szCs w:val="18"/>
              </w:rPr>
            </w:pPr>
          </w:p>
        </w:tc>
        <w:tc>
          <w:tcPr>
            <w:tcW w:w="1467" w:type="pct"/>
            <w:gridSpan w:val="4"/>
            <w:vAlign w:val="center"/>
          </w:tcPr>
          <w:p w14:paraId="3EBCED5B">
            <w:pPr>
              <w:spacing w:line="300" w:lineRule="exact"/>
              <w:jc w:val="center"/>
              <w:rPr>
                <w:rFonts w:hint="eastAsia" w:ascii="仿宋_GB2312" w:hAnsi="仿宋_GB2312" w:eastAsia="仿宋_GB2312" w:cs="仿宋_GB2312"/>
                <w:sz w:val="18"/>
                <w:szCs w:val="18"/>
              </w:rPr>
            </w:pPr>
          </w:p>
        </w:tc>
        <w:tc>
          <w:tcPr>
            <w:tcW w:w="1129" w:type="pct"/>
            <w:gridSpan w:val="4"/>
            <w:vMerge w:val="continue"/>
          </w:tcPr>
          <w:p w14:paraId="3583C89D">
            <w:pPr>
              <w:spacing w:line="300" w:lineRule="exact"/>
              <w:rPr>
                <w:rFonts w:hint="eastAsia" w:ascii="仿宋_GB2312" w:hAnsi="仿宋_GB2312" w:eastAsia="仿宋_GB2312" w:cs="仿宋_GB2312"/>
                <w:sz w:val="18"/>
                <w:szCs w:val="18"/>
              </w:rPr>
            </w:pPr>
          </w:p>
        </w:tc>
        <w:tc>
          <w:tcPr>
            <w:tcW w:w="1420" w:type="pct"/>
            <w:gridSpan w:val="4"/>
            <w:vMerge w:val="continue"/>
          </w:tcPr>
          <w:p w14:paraId="4F0931DC">
            <w:pPr>
              <w:spacing w:line="300" w:lineRule="exact"/>
              <w:rPr>
                <w:rFonts w:hint="eastAsia" w:ascii="仿宋_GB2312" w:hAnsi="仿宋_GB2312" w:eastAsia="仿宋_GB2312" w:cs="仿宋_GB2312"/>
                <w:sz w:val="18"/>
                <w:szCs w:val="18"/>
              </w:rPr>
            </w:pPr>
          </w:p>
        </w:tc>
      </w:tr>
      <w:tr w14:paraId="557D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5"/>
            <w:vAlign w:val="center"/>
          </w:tcPr>
          <w:p w14:paraId="78409CB6">
            <w:pPr>
              <w:spacing w:line="500" w:lineRule="exact"/>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备注</w:t>
            </w:r>
            <w:r>
              <w:rPr>
                <w:rFonts w:hint="eastAsia" w:ascii="仿宋_GB2312" w:hAnsi="仿宋_GB2312" w:eastAsia="仿宋_GB2312" w:cs="仿宋_GB2312"/>
                <w:b/>
                <w:sz w:val="18"/>
                <w:szCs w:val="18"/>
              </w:rPr>
              <w:t>：本栏可不打印</w:t>
            </w:r>
          </w:p>
          <w:p w14:paraId="276F68AE">
            <w:pPr>
              <w:widowControl/>
              <w:tabs>
                <w:tab w:val="left" w:pos="0"/>
              </w:tabs>
              <w:spacing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shd w:val="clear" w:color="auto" w:fill="FFFFFF"/>
              </w:rPr>
              <w:t>软件开发服务类项目参照货物采购项目验收。</w:t>
            </w:r>
          </w:p>
          <w:p w14:paraId="0C6CA2D9">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2.单台（件）30万元以下且批量金额在100万元以下的采购项目由采购单位组织安装调试验收和采购单位验收后，办理资产入库和报销等手续。 </w:t>
            </w:r>
          </w:p>
          <w:p w14:paraId="46A5BF92">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3.单台（件）30万元（含）以上及批量金额在100万元（含）以上的采购项目，由采购单位组织安装调试验收和采购单位验收后，提交校级验收，校级验收合格后，办理资产入库和报销等手续。</w:t>
            </w:r>
          </w:p>
          <w:p w14:paraId="30D710DA">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4.申请校级验收时，需</w:t>
            </w:r>
            <w:r>
              <w:rPr>
                <w:rFonts w:hint="eastAsia" w:ascii="仿宋_GB2312" w:hAnsi="仿宋_GB2312" w:eastAsia="仿宋_GB2312" w:cs="仿宋_GB2312"/>
                <w:color w:val="000000"/>
                <w:sz w:val="18"/>
                <w:szCs w:val="18"/>
              </w:rPr>
              <w:t>提交以下相应材料：</w:t>
            </w:r>
            <w:r>
              <w:rPr>
                <w:rFonts w:hint="eastAsia" w:ascii="仿宋_GB2312" w:hAnsi="仿宋_GB2312" w:eastAsia="仿宋_GB2312" w:cs="仿宋_GB2312"/>
                <w:sz w:val="18"/>
                <w:szCs w:val="18"/>
              </w:rPr>
              <w:t>本验收单一式四份（原件）；</w:t>
            </w:r>
            <w:r>
              <w:rPr>
                <w:rFonts w:hint="eastAsia" w:ascii="仿宋_GB2312" w:hAnsi="仿宋_GB2312" w:eastAsia="仿宋_GB2312" w:cs="仿宋_GB2312"/>
                <w:bCs/>
                <w:sz w:val="18"/>
                <w:szCs w:val="18"/>
              </w:rPr>
              <w:t>投标文件（技术参数及报价部分原件备查）；中标通知书；合同；报关单；设备使用记录（单台套30万元以上设备）等</w:t>
            </w:r>
            <w:r>
              <w:rPr>
                <w:rFonts w:hint="eastAsia" w:ascii="仿宋_GB2312" w:hAnsi="仿宋_GB2312" w:eastAsia="仿宋_GB2312" w:cs="仿宋_GB2312"/>
                <w:color w:val="000000"/>
                <w:sz w:val="18"/>
                <w:szCs w:val="18"/>
              </w:rPr>
              <w:t>相关复印件。</w:t>
            </w:r>
          </w:p>
          <w:p w14:paraId="30B288AE">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5.校级验收时，采购单位要准备招投标文件等材料，以备专家核查。</w:t>
            </w:r>
            <w:r>
              <w:rPr>
                <w:rFonts w:hint="eastAsia" w:ascii="仿宋_GB2312" w:hAnsi="仿宋_GB2312" w:eastAsia="仿宋_GB2312" w:cs="仿宋_GB2312"/>
                <w:sz w:val="18"/>
                <w:szCs w:val="18"/>
              </w:rPr>
              <w:t xml:space="preserve"> </w:t>
            </w:r>
          </w:p>
          <w:p w14:paraId="42F2A3EE">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6.验收单格式要求：本表每份一张，用A4纸打印或手填。验收货物较多的，货物清单可另附并加盖采购单位公章，但本表仍做单页，不可分页打印。</w:t>
            </w:r>
          </w:p>
          <w:p w14:paraId="1D5287CF">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7.校级验收咨询电话：83746975，地址：明南附楼107室。</w:t>
            </w:r>
          </w:p>
        </w:tc>
      </w:tr>
    </w:tbl>
    <w:p w14:paraId="574DC027">
      <w:pPr>
        <w:spacing w:line="460" w:lineRule="exact"/>
        <w:jc w:val="center"/>
        <w:rPr>
          <w:rFonts w:hint="eastAsia" w:ascii="宋体" w:hAnsi="宋体"/>
          <w:b/>
          <w:sz w:val="28"/>
          <w:szCs w:val="28"/>
        </w:rPr>
      </w:pPr>
    </w:p>
    <w:p w14:paraId="64A058E0">
      <w:pPr>
        <w:spacing w:line="460" w:lineRule="exact"/>
        <w:jc w:val="center"/>
        <w:rPr>
          <w:rFonts w:hint="eastAsia" w:ascii="宋体" w:hAnsi="宋体"/>
          <w:b/>
          <w:sz w:val="28"/>
          <w:szCs w:val="28"/>
        </w:rPr>
      </w:pPr>
    </w:p>
    <w:p w14:paraId="55A3AAB4">
      <w:pPr>
        <w:pStyle w:val="7"/>
        <w:ind w:firstLine="562"/>
        <w:rPr>
          <w:rFonts w:hint="eastAsia" w:ascii="宋体" w:hAnsi="宋体"/>
          <w:b/>
          <w:sz w:val="28"/>
          <w:szCs w:val="28"/>
        </w:rPr>
      </w:pPr>
    </w:p>
    <w:p w14:paraId="5518DC0D">
      <w:pPr>
        <w:pStyle w:val="7"/>
        <w:ind w:firstLine="562"/>
        <w:rPr>
          <w:rFonts w:hint="eastAsia" w:ascii="宋体" w:hAnsi="宋体"/>
          <w:b/>
          <w:sz w:val="28"/>
          <w:szCs w:val="28"/>
        </w:rPr>
      </w:pPr>
    </w:p>
    <w:p w14:paraId="38C690BA">
      <w:pPr>
        <w:pStyle w:val="7"/>
        <w:ind w:firstLine="562"/>
        <w:rPr>
          <w:rFonts w:hint="eastAsia" w:ascii="宋体" w:hAnsi="宋体"/>
          <w:b/>
          <w:sz w:val="28"/>
          <w:szCs w:val="28"/>
        </w:rPr>
      </w:pPr>
    </w:p>
    <w:p w14:paraId="7D1DD4C2">
      <w:pPr>
        <w:pStyle w:val="7"/>
        <w:ind w:firstLine="562"/>
        <w:rPr>
          <w:rFonts w:hint="eastAsia" w:ascii="宋体" w:hAnsi="宋体"/>
          <w:b/>
          <w:sz w:val="28"/>
          <w:szCs w:val="28"/>
        </w:rPr>
      </w:pPr>
    </w:p>
    <w:p w14:paraId="441A2885">
      <w:pPr>
        <w:pStyle w:val="7"/>
        <w:ind w:firstLine="562"/>
        <w:rPr>
          <w:rFonts w:hint="eastAsia" w:ascii="宋体" w:hAnsi="宋体"/>
          <w:b/>
          <w:sz w:val="28"/>
          <w:szCs w:val="28"/>
        </w:rPr>
      </w:pPr>
    </w:p>
    <w:p w14:paraId="71E3B350">
      <w:pPr>
        <w:pStyle w:val="7"/>
        <w:ind w:firstLine="562"/>
        <w:rPr>
          <w:rFonts w:hint="eastAsia" w:ascii="宋体" w:hAnsi="宋体"/>
          <w:b/>
          <w:sz w:val="28"/>
          <w:szCs w:val="28"/>
        </w:rPr>
      </w:pPr>
    </w:p>
    <w:p w14:paraId="5E664273">
      <w:pPr>
        <w:pStyle w:val="7"/>
        <w:ind w:firstLine="562"/>
        <w:rPr>
          <w:rFonts w:hint="eastAsia" w:ascii="宋体" w:hAnsi="宋体"/>
          <w:b/>
          <w:sz w:val="28"/>
          <w:szCs w:val="28"/>
        </w:rPr>
      </w:pPr>
    </w:p>
    <w:p w14:paraId="767E1AF6">
      <w:pPr>
        <w:spacing w:line="460" w:lineRule="exact"/>
        <w:jc w:val="center"/>
        <w:rPr>
          <w:rFonts w:hint="eastAsia" w:ascii="宋体" w:hAnsi="宋体"/>
          <w:b/>
          <w:sz w:val="28"/>
          <w:szCs w:val="28"/>
        </w:rPr>
      </w:pPr>
    </w:p>
    <w:p w14:paraId="535F33E3">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037C2FAA">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hint="eastAsia" w:ascii="宋体" w:hAnsi="宋体"/>
          <w:sz w:val="24"/>
          <w:szCs w:val="24"/>
        </w:rPr>
      </w:pPr>
    </w:p>
    <w:p w14:paraId="49171196">
      <w:pPr>
        <w:spacing w:line="380" w:lineRule="exact"/>
        <w:ind w:left="420"/>
        <w:rPr>
          <w:rFonts w:hint="eastAsia" w:ascii="宋体" w:hAnsi="宋体"/>
          <w:b/>
          <w:sz w:val="24"/>
          <w:szCs w:val="24"/>
        </w:rPr>
      </w:pPr>
      <w:r>
        <w:rPr>
          <w:rFonts w:hint="eastAsia" w:ascii="宋体" w:hAnsi="宋体"/>
          <w:b/>
          <w:sz w:val="24"/>
          <w:szCs w:val="24"/>
        </w:rPr>
        <w:t>第二册：资格、技术、商务部分</w:t>
      </w:r>
    </w:p>
    <w:p w14:paraId="0EF3347B">
      <w:pPr>
        <w:numPr>
          <w:ilvl w:val="0"/>
          <w:numId w:val="2"/>
        </w:numPr>
        <w:spacing w:line="380" w:lineRule="exact"/>
        <w:ind w:firstLine="480"/>
        <w:rPr>
          <w:rFonts w:hint="eastAsia" w:ascii="宋体" w:hAnsi="宋体"/>
          <w:sz w:val="24"/>
          <w:szCs w:val="24"/>
        </w:rPr>
      </w:pPr>
      <w:r>
        <w:rPr>
          <w:rFonts w:hint="eastAsia" w:ascii="宋体" w:hAnsi="宋体"/>
          <w:sz w:val="24"/>
          <w:szCs w:val="24"/>
        </w:rPr>
        <w:t>竞价书</w:t>
      </w:r>
    </w:p>
    <w:p w14:paraId="619B9668">
      <w:pPr>
        <w:numPr>
          <w:ilvl w:val="0"/>
          <w:numId w:val="2"/>
        </w:numPr>
        <w:spacing w:line="380" w:lineRule="exact"/>
        <w:ind w:firstLine="480"/>
        <w:rPr>
          <w:rFonts w:hint="eastAsia" w:ascii="宋体" w:hAnsi="宋体"/>
          <w:sz w:val="24"/>
          <w:szCs w:val="24"/>
        </w:rPr>
      </w:pPr>
      <w:r>
        <w:rPr>
          <w:rFonts w:hint="eastAsia" w:ascii="宋体" w:hAnsi="宋体"/>
          <w:sz w:val="24"/>
          <w:szCs w:val="24"/>
        </w:rPr>
        <w:t>网上竞价承诺书</w:t>
      </w:r>
    </w:p>
    <w:p w14:paraId="67FEF9B2">
      <w:pPr>
        <w:numPr>
          <w:ilvl w:val="0"/>
          <w:numId w:val="2"/>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hint="eastAsia" w:ascii="宋体" w:hAnsi="宋体"/>
          <w:sz w:val="24"/>
          <w:szCs w:val="24"/>
        </w:rPr>
      </w:pPr>
      <w:r>
        <w:rPr>
          <w:rFonts w:hint="eastAsia" w:ascii="宋体" w:hAnsi="宋体"/>
          <w:sz w:val="24"/>
          <w:szCs w:val="24"/>
        </w:rPr>
        <w:t>3、财务状况报告（或）资格承诺</w:t>
      </w:r>
    </w:p>
    <w:p w14:paraId="2818B8B8">
      <w:pPr>
        <w:spacing w:line="380" w:lineRule="exact"/>
        <w:ind w:left="420"/>
        <w:rPr>
          <w:rFonts w:hint="eastAsia"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hint="eastAsia"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hint="eastAsia" w:ascii="宋体" w:hAnsi="宋体"/>
          <w:sz w:val="24"/>
          <w:szCs w:val="24"/>
        </w:rPr>
      </w:pPr>
      <w:r>
        <w:rPr>
          <w:rFonts w:hint="eastAsia" w:ascii="宋体" w:hAnsi="宋体"/>
          <w:sz w:val="24"/>
          <w:szCs w:val="24"/>
        </w:rPr>
        <w:t>6、具备履行合同所必需的设备和专业技术能力的书面声明（或）资格承诺</w:t>
      </w:r>
    </w:p>
    <w:p w14:paraId="2D8E5812">
      <w:pPr>
        <w:spacing w:line="380" w:lineRule="exact"/>
        <w:ind w:left="420"/>
        <w:rPr>
          <w:rFonts w:hint="eastAsia" w:ascii="宋体" w:hAnsi="宋体"/>
          <w:sz w:val="24"/>
          <w:szCs w:val="24"/>
        </w:rPr>
      </w:pPr>
      <w:r>
        <w:rPr>
          <w:rFonts w:hint="eastAsia" w:ascii="宋体" w:hAnsi="宋体"/>
          <w:sz w:val="24"/>
          <w:szCs w:val="24"/>
        </w:rPr>
        <w:t>7、参加采购活动前三年内在经营活动中没有重大违法记录书面声明（或）资格承诺</w:t>
      </w:r>
    </w:p>
    <w:p w14:paraId="64FA3E05">
      <w:pPr>
        <w:spacing w:line="380" w:lineRule="exact"/>
        <w:ind w:left="420"/>
        <w:rPr>
          <w:rFonts w:hint="eastAsia" w:ascii="宋体" w:hAnsi="宋体"/>
          <w:sz w:val="24"/>
          <w:szCs w:val="24"/>
        </w:rPr>
      </w:pPr>
      <w:r>
        <w:rPr>
          <w:rFonts w:hint="eastAsia" w:ascii="宋体" w:hAnsi="宋体"/>
          <w:sz w:val="24"/>
          <w:szCs w:val="24"/>
        </w:rPr>
        <w:t>8、信用信息查询结果</w:t>
      </w:r>
    </w:p>
    <w:p w14:paraId="372198CF">
      <w:pPr>
        <w:spacing w:line="380" w:lineRule="exact"/>
        <w:ind w:left="420"/>
        <w:rPr>
          <w:rFonts w:hint="eastAsia" w:ascii="宋体" w:hAnsi="宋体"/>
          <w:sz w:val="24"/>
          <w:szCs w:val="24"/>
        </w:rPr>
      </w:pPr>
      <w:r>
        <w:rPr>
          <w:rFonts w:hint="eastAsia" w:ascii="宋体" w:hAnsi="宋体"/>
          <w:sz w:val="24"/>
          <w:szCs w:val="24"/>
        </w:rPr>
        <w:t>9、法定代表人授权书</w:t>
      </w:r>
    </w:p>
    <w:p w14:paraId="7341E8C3">
      <w:pPr>
        <w:spacing w:line="380" w:lineRule="exact"/>
        <w:ind w:left="420"/>
        <w:rPr>
          <w:rFonts w:hint="eastAsia" w:ascii="宋体" w:hAnsi="宋体"/>
          <w:sz w:val="24"/>
          <w:szCs w:val="24"/>
        </w:rPr>
      </w:pPr>
      <w:r>
        <w:rPr>
          <w:rFonts w:hint="eastAsia" w:ascii="宋体" w:hAnsi="宋体"/>
          <w:sz w:val="24"/>
          <w:szCs w:val="24"/>
        </w:rPr>
        <w:t>10、技术和服务要求响应表</w:t>
      </w:r>
    </w:p>
    <w:p w14:paraId="447E8351">
      <w:pPr>
        <w:spacing w:line="380" w:lineRule="exact"/>
        <w:ind w:left="420"/>
        <w:rPr>
          <w:rFonts w:hint="eastAsia" w:ascii="宋体" w:hAnsi="宋体"/>
          <w:sz w:val="24"/>
          <w:szCs w:val="24"/>
        </w:rPr>
      </w:pPr>
      <w:r>
        <w:rPr>
          <w:rFonts w:hint="eastAsia" w:ascii="宋体" w:hAnsi="宋体"/>
          <w:sz w:val="24"/>
          <w:szCs w:val="24"/>
        </w:rPr>
        <w:t>11、商务条件响应表</w:t>
      </w:r>
    </w:p>
    <w:p w14:paraId="30E028D2">
      <w:pPr>
        <w:spacing w:line="380" w:lineRule="exact"/>
        <w:ind w:left="420"/>
        <w:rPr>
          <w:rFonts w:hint="eastAsia"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hint="eastAsia" w:ascii="宋体" w:hAnsi="宋体"/>
          <w:sz w:val="24"/>
          <w:szCs w:val="24"/>
        </w:rPr>
      </w:pPr>
      <w:r>
        <w:rPr>
          <w:rFonts w:hint="eastAsia" w:ascii="宋体" w:hAnsi="宋体"/>
          <w:sz w:val="24"/>
          <w:szCs w:val="24"/>
        </w:rPr>
        <w:t>13、售后服务承诺</w:t>
      </w:r>
    </w:p>
    <w:p w14:paraId="1CD8A77D">
      <w:pPr>
        <w:spacing w:line="380" w:lineRule="exact"/>
        <w:ind w:left="420"/>
        <w:rPr>
          <w:rFonts w:hint="eastAsia"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hint="eastAsia"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hint="eastAsia" w:ascii="宋体" w:hAnsi="宋体"/>
          <w:sz w:val="24"/>
          <w:szCs w:val="24"/>
        </w:rPr>
      </w:pPr>
      <w:r>
        <w:rPr>
          <w:rFonts w:hint="eastAsia" w:ascii="宋体" w:hAnsi="宋体"/>
          <w:sz w:val="24"/>
          <w:szCs w:val="24"/>
        </w:rPr>
        <w:t>16、代理服务费承诺书</w:t>
      </w:r>
    </w:p>
    <w:p w14:paraId="61A82978">
      <w:pPr>
        <w:spacing w:line="380" w:lineRule="exact"/>
        <w:ind w:left="420"/>
        <w:rPr>
          <w:rFonts w:hint="eastAsia" w:ascii="宋体" w:hAnsi="宋体"/>
          <w:sz w:val="24"/>
          <w:szCs w:val="24"/>
        </w:rPr>
      </w:pPr>
      <w:r>
        <w:rPr>
          <w:rFonts w:hint="eastAsia" w:ascii="宋体" w:hAnsi="宋体"/>
          <w:sz w:val="24"/>
          <w:szCs w:val="24"/>
        </w:rPr>
        <w:t>17、退回保证金说明函</w:t>
      </w:r>
    </w:p>
    <w:p w14:paraId="48784902">
      <w:pPr>
        <w:spacing w:line="380" w:lineRule="exact"/>
        <w:ind w:left="420"/>
        <w:rPr>
          <w:rFonts w:hint="eastAsia" w:ascii="宋体" w:hAnsi="宋体"/>
          <w:sz w:val="24"/>
          <w:szCs w:val="24"/>
        </w:rPr>
      </w:pPr>
    </w:p>
    <w:p w14:paraId="514F7ABE">
      <w:pPr>
        <w:spacing w:line="380" w:lineRule="exact"/>
        <w:ind w:left="420"/>
        <w:rPr>
          <w:rFonts w:hint="eastAsia" w:ascii="宋体" w:hAnsi="宋体"/>
          <w:sz w:val="24"/>
          <w:szCs w:val="24"/>
        </w:rPr>
      </w:pPr>
    </w:p>
    <w:p w14:paraId="5CD434FC">
      <w:pPr>
        <w:spacing w:line="380" w:lineRule="exact"/>
        <w:ind w:left="420"/>
        <w:rPr>
          <w:rFonts w:hint="eastAsia" w:ascii="宋体" w:hAnsi="宋体"/>
          <w:b/>
          <w:sz w:val="24"/>
          <w:szCs w:val="24"/>
        </w:rPr>
      </w:pPr>
      <w:r>
        <w:rPr>
          <w:rFonts w:hint="eastAsia" w:ascii="宋体" w:hAnsi="宋体"/>
          <w:b/>
          <w:sz w:val="24"/>
          <w:szCs w:val="24"/>
        </w:rPr>
        <w:t>第一册：报价部分</w:t>
      </w:r>
    </w:p>
    <w:p w14:paraId="6C096C75">
      <w:pPr>
        <w:spacing w:line="380" w:lineRule="exact"/>
        <w:ind w:left="420"/>
        <w:rPr>
          <w:rFonts w:hint="eastAsia" w:ascii="宋体" w:hAnsi="宋体"/>
          <w:sz w:val="24"/>
          <w:szCs w:val="24"/>
        </w:rPr>
      </w:pPr>
      <w:r>
        <w:rPr>
          <w:rFonts w:hint="eastAsia" w:ascii="宋体" w:hAnsi="宋体"/>
          <w:sz w:val="24"/>
          <w:szCs w:val="24"/>
        </w:rPr>
        <w:t>1、竞价一览表</w:t>
      </w:r>
    </w:p>
    <w:p w14:paraId="3667DD6C">
      <w:pPr>
        <w:spacing w:line="380" w:lineRule="exact"/>
        <w:ind w:left="420"/>
        <w:rPr>
          <w:rFonts w:hint="eastAsia" w:ascii="宋体" w:hAnsi="宋体"/>
          <w:sz w:val="24"/>
          <w:szCs w:val="24"/>
        </w:rPr>
      </w:pPr>
      <w:r>
        <w:rPr>
          <w:rFonts w:hint="eastAsia" w:ascii="宋体" w:hAnsi="宋体"/>
          <w:sz w:val="24"/>
          <w:szCs w:val="24"/>
        </w:rPr>
        <w:t>2、分项报价表（若有）</w:t>
      </w:r>
    </w:p>
    <w:p w14:paraId="408DA115">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hint="eastAsia" w:ascii="宋体" w:hAnsi="宋体"/>
          <w:b/>
          <w:sz w:val="52"/>
          <w:szCs w:val="52"/>
        </w:rPr>
      </w:pPr>
    </w:p>
    <w:p w14:paraId="3D28128B">
      <w:pPr>
        <w:spacing w:line="500" w:lineRule="atLeast"/>
        <w:rPr>
          <w:rFonts w:hint="eastAsia" w:ascii="宋体" w:hAnsi="宋体"/>
          <w:b/>
          <w:sz w:val="52"/>
          <w:szCs w:val="52"/>
        </w:rPr>
      </w:pPr>
    </w:p>
    <w:p w14:paraId="0353865D">
      <w:pPr>
        <w:spacing w:line="500" w:lineRule="atLeast"/>
        <w:jc w:val="center"/>
        <w:rPr>
          <w:rFonts w:hint="eastAsia" w:ascii="宋体" w:hAnsi="宋体"/>
          <w:b/>
          <w:sz w:val="52"/>
          <w:szCs w:val="52"/>
        </w:rPr>
      </w:pPr>
      <w:r>
        <w:rPr>
          <w:rFonts w:hint="eastAsia" w:ascii="宋体" w:hAnsi="宋体"/>
          <w:b/>
          <w:sz w:val="52"/>
          <w:szCs w:val="52"/>
        </w:rPr>
        <w:t>网上竞价报价文件</w:t>
      </w:r>
    </w:p>
    <w:p w14:paraId="1EE0D053">
      <w:pPr>
        <w:spacing w:line="500" w:lineRule="atLeast"/>
        <w:jc w:val="center"/>
        <w:rPr>
          <w:rFonts w:hint="eastAsia" w:ascii="宋体" w:hAnsi="宋体"/>
          <w:b/>
          <w:bCs/>
          <w:sz w:val="24"/>
        </w:rPr>
      </w:pPr>
      <w:r>
        <w:rPr>
          <w:rFonts w:hint="eastAsia" w:ascii="宋体" w:hAnsi="宋体"/>
          <w:b/>
          <w:sz w:val="52"/>
          <w:szCs w:val="52"/>
        </w:rPr>
        <w:t>（第二册：资格、技术、商务）</w:t>
      </w:r>
    </w:p>
    <w:p w14:paraId="52FA20A4">
      <w:pPr>
        <w:spacing w:line="500" w:lineRule="atLeast"/>
        <w:rPr>
          <w:rFonts w:hint="eastAsia" w:ascii="宋体" w:hAnsi="宋体"/>
          <w:b/>
          <w:bCs/>
          <w:sz w:val="24"/>
        </w:rPr>
      </w:pPr>
    </w:p>
    <w:p w14:paraId="6E8EBBFF">
      <w:pPr>
        <w:spacing w:line="500" w:lineRule="atLeast"/>
        <w:rPr>
          <w:rFonts w:hint="eastAsia" w:ascii="宋体" w:hAnsi="宋体"/>
          <w:b/>
          <w:bCs/>
          <w:sz w:val="24"/>
        </w:rPr>
      </w:pPr>
    </w:p>
    <w:p w14:paraId="0208E4B8">
      <w:pPr>
        <w:spacing w:line="500" w:lineRule="atLeast"/>
        <w:rPr>
          <w:rFonts w:hint="eastAsia" w:ascii="宋体" w:hAnsi="宋体"/>
          <w:b/>
          <w:bCs/>
          <w:sz w:val="24"/>
        </w:rPr>
      </w:pPr>
    </w:p>
    <w:p w14:paraId="624F9345">
      <w:pPr>
        <w:spacing w:line="500" w:lineRule="atLeast"/>
        <w:rPr>
          <w:rFonts w:hint="eastAsia" w:ascii="宋体" w:hAnsi="宋体"/>
          <w:b/>
          <w:bCs/>
          <w:sz w:val="24"/>
        </w:rPr>
      </w:pPr>
    </w:p>
    <w:p w14:paraId="3D8AF51A">
      <w:pPr>
        <w:spacing w:line="500" w:lineRule="atLeast"/>
        <w:rPr>
          <w:rFonts w:hint="eastAsia" w:ascii="宋体" w:hAnsi="宋体"/>
          <w:b/>
          <w:bCs/>
          <w:sz w:val="24"/>
        </w:rPr>
      </w:pPr>
    </w:p>
    <w:p w14:paraId="0A62E951">
      <w:pPr>
        <w:spacing w:line="500" w:lineRule="atLeast"/>
        <w:rPr>
          <w:rFonts w:hint="eastAsia" w:ascii="宋体" w:hAnsi="宋体"/>
          <w:b/>
          <w:bCs/>
          <w:sz w:val="24"/>
        </w:rPr>
      </w:pPr>
    </w:p>
    <w:p w14:paraId="7F4938BC">
      <w:pPr>
        <w:spacing w:line="500" w:lineRule="atLeast"/>
        <w:rPr>
          <w:rFonts w:hint="eastAsia" w:ascii="宋体" w:hAnsi="宋体"/>
          <w:b/>
          <w:bCs/>
          <w:sz w:val="24"/>
        </w:rPr>
      </w:pPr>
    </w:p>
    <w:p w14:paraId="67810F6F">
      <w:pPr>
        <w:spacing w:line="500" w:lineRule="atLeast"/>
        <w:rPr>
          <w:rFonts w:hint="eastAsia" w:ascii="宋体" w:hAnsi="宋体"/>
          <w:b/>
          <w:bCs/>
          <w:sz w:val="24"/>
        </w:rPr>
      </w:pPr>
    </w:p>
    <w:p w14:paraId="4515151C">
      <w:pPr>
        <w:spacing w:line="500" w:lineRule="atLeast"/>
        <w:rPr>
          <w:rFonts w:hint="eastAsia" w:ascii="宋体" w:hAnsi="宋体"/>
          <w:b/>
          <w:bCs/>
          <w:sz w:val="24"/>
        </w:rPr>
      </w:pPr>
    </w:p>
    <w:p w14:paraId="5740A116">
      <w:pPr>
        <w:spacing w:line="500" w:lineRule="atLeast"/>
        <w:rPr>
          <w:rFonts w:hint="eastAsia" w:ascii="宋体" w:hAnsi="宋体"/>
          <w:sz w:val="24"/>
        </w:rPr>
      </w:pPr>
    </w:p>
    <w:p w14:paraId="6773D2EB">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4C3FA26E">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hint="eastAsia"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hint="eastAsia"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cs="Arial"/>
          <w:sz w:val="24"/>
        </w:rPr>
      </w:pPr>
      <w:r>
        <w:rPr>
          <w:rFonts w:hint="eastAsia" w:ascii="宋体" w:hAnsi="宋体" w:cs="Arial"/>
          <w:sz w:val="24"/>
        </w:rPr>
        <w:t>（1）竞价书及承诺书</w:t>
      </w:r>
    </w:p>
    <w:p w14:paraId="62C8E6F9">
      <w:pPr>
        <w:tabs>
          <w:tab w:val="left" w:pos="900"/>
        </w:tabs>
        <w:spacing w:line="500" w:lineRule="exact"/>
        <w:ind w:firstLine="480" w:firstLineChars="200"/>
        <w:rPr>
          <w:rFonts w:hint="eastAsia"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hint="eastAsia"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hint="eastAsia"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hint="eastAsia" w:ascii="宋体" w:hAnsi="宋体" w:cs="Arial"/>
          <w:sz w:val="24"/>
        </w:rPr>
      </w:pPr>
      <w:r>
        <w:rPr>
          <w:rFonts w:hint="eastAsia" w:ascii="宋体" w:hAnsi="宋体" w:cs="Arial"/>
          <w:sz w:val="24"/>
        </w:rPr>
        <w:t>（6）具备履行合同所必需的设备和专业技术能力的书面声明（或资格承诺）</w:t>
      </w:r>
    </w:p>
    <w:p w14:paraId="0226967F">
      <w:pPr>
        <w:tabs>
          <w:tab w:val="left" w:pos="900"/>
        </w:tabs>
        <w:spacing w:line="500" w:lineRule="exact"/>
        <w:ind w:firstLine="480" w:firstLineChars="200"/>
        <w:rPr>
          <w:rFonts w:hint="eastAsia" w:ascii="宋体" w:hAnsi="宋体" w:cs="Arial"/>
          <w:sz w:val="24"/>
        </w:rPr>
      </w:pPr>
      <w:r>
        <w:rPr>
          <w:rFonts w:hint="eastAsia" w:ascii="宋体" w:hAnsi="宋体" w:cs="Arial"/>
          <w:sz w:val="24"/>
        </w:rPr>
        <w:t>（7）参加采购活动前三年内在经营活动中没有重大违法记录书面声明（或资格承诺）</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hint="eastAsia"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hint="eastAsia"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hint="eastAsia"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hint="eastAsia"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hint="eastAsia"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hint="eastAsia"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hint="eastAsia"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hint="eastAsia"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hint="eastAsia"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hint="eastAsia"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hint="eastAsia"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hint="eastAsia"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w:t>
      </w:r>
    </w:p>
    <w:p w14:paraId="7D5955D1">
      <w:pPr>
        <w:spacing w:line="360" w:lineRule="auto"/>
        <w:rPr>
          <w:rFonts w:hint="eastAsia"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hint="eastAsia"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hint="eastAsia"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hint="eastAsia"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hint="eastAsia" w:ascii="宋体" w:hAnsi="宋体"/>
          <w:b/>
          <w:sz w:val="28"/>
          <w:szCs w:val="28"/>
        </w:rPr>
      </w:pPr>
    </w:p>
    <w:p w14:paraId="3EDFE199">
      <w:pPr>
        <w:widowControl/>
        <w:spacing w:after="109"/>
        <w:jc w:val="center"/>
        <w:rPr>
          <w:rFonts w:hint="eastAsia" w:ascii="宋体" w:hAnsi="宋体"/>
          <w:b/>
          <w:sz w:val="28"/>
          <w:szCs w:val="28"/>
        </w:rPr>
      </w:pPr>
    </w:p>
    <w:p w14:paraId="7F0D9C2F">
      <w:pPr>
        <w:widowControl/>
        <w:spacing w:after="109"/>
        <w:jc w:val="center"/>
        <w:rPr>
          <w:rFonts w:hint="eastAsia" w:ascii="宋体" w:hAnsi="宋体"/>
          <w:b/>
          <w:sz w:val="28"/>
          <w:szCs w:val="28"/>
        </w:rPr>
      </w:pPr>
    </w:p>
    <w:p w14:paraId="5A4B1332">
      <w:pPr>
        <w:widowControl/>
        <w:spacing w:after="109"/>
        <w:jc w:val="center"/>
        <w:rPr>
          <w:rFonts w:hint="eastAsia" w:ascii="宋体" w:hAnsi="宋体"/>
          <w:b/>
          <w:sz w:val="28"/>
          <w:szCs w:val="28"/>
        </w:rPr>
      </w:pPr>
    </w:p>
    <w:p w14:paraId="22876890">
      <w:pPr>
        <w:widowControl/>
        <w:spacing w:after="109"/>
        <w:jc w:val="center"/>
        <w:rPr>
          <w:rFonts w:hint="eastAsia" w:ascii="宋体" w:hAnsi="宋体"/>
          <w:b/>
          <w:sz w:val="28"/>
          <w:szCs w:val="28"/>
        </w:rPr>
      </w:pPr>
    </w:p>
    <w:p w14:paraId="0438CA78">
      <w:pPr>
        <w:widowControl/>
        <w:spacing w:after="109"/>
        <w:jc w:val="center"/>
        <w:rPr>
          <w:rFonts w:hint="eastAsia" w:ascii="宋体" w:hAnsi="宋体"/>
          <w:b/>
          <w:sz w:val="28"/>
          <w:szCs w:val="28"/>
        </w:rPr>
      </w:pPr>
    </w:p>
    <w:p w14:paraId="5F3A2208">
      <w:pPr>
        <w:widowControl/>
        <w:spacing w:after="109"/>
        <w:jc w:val="center"/>
        <w:rPr>
          <w:rFonts w:hint="eastAsia" w:ascii="宋体" w:hAnsi="宋体"/>
          <w:b/>
          <w:sz w:val="28"/>
          <w:szCs w:val="28"/>
        </w:rPr>
      </w:pPr>
      <w:r>
        <w:rPr>
          <w:rFonts w:hint="eastAsia" w:ascii="宋体" w:hAnsi="宋体"/>
          <w:b/>
          <w:sz w:val="28"/>
          <w:szCs w:val="28"/>
        </w:rPr>
        <w:t>网上竞价承诺书</w:t>
      </w:r>
    </w:p>
    <w:p w14:paraId="222DC807">
      <w:pPr>
        <w:spacing w:line="500" w:lineRule="exact"/>
        <w:rPr>
          <w:rFonts w:hint="eastAsia"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hint="eastAsia" w:ascii="宋体" w:hAnsi="宋体"/>
          <w:sz w:val="24"/>
        </w:rPr>
      </w:pPr>
      <w:r>
        <w:rPr>
          <w:rFonts w:hint="eastAsia" w:ascii="宋体" w:hAnsi="宋体"/>
          <w:sz w:val="24"/>
        </w:rPr>
        <w:t>一、我司将按要求的时间提交网上竞价要求的所有原件的复印件，保证提供真实、合法、有效的资格证明材料，将竞价保证金以转账方式在要求的时间汇达指定账户，并承诺绝无作弊垄断或借用证明、提供虚假资料、串通哄抬报价等不法事情。</w:t>
      </w:r>
    </w:p>
    <w:p w14:paraId="6085A248">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七、我司承诺所提供的货物具有行政主管部门颁发的资质证书或国家有关部门的产品《检验报告》（如有）。货物到货验收时，将提供设备的产品合格证、质量保证文件，并按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350D634C">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3435691A">
      <w:pPr>
        <w:spacing w:line="500" w:lineRule="exact"/>
        <w:rPr>
          <w:rFonts w:hint="eastAsia" w:ascii="宋体" w:hAnsi="宋体"/>
          <w:sz w:val="24"/>
        </w:rPr>
      </w:pPr>
      <w:r>
        <w:rPr>
          <w:rFonts w:hint="eastAsia" w:ascii="宋体" w:hAnsi="宋体"/>
          <w:sz w:val="24"/>
        </w:rPr>
        <w:t xml:space="preserve">  </w:t>
      </w:r>
    </w:p>
    <w:p w14:paraId="26C33B91">
      <w:pPr>
        <w:spacing w:line="500" w:lineRule="exact"/>
        <w:rPr>
          <w:rFonts w:hint="eastAsia"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48E30AA4">
      <w:pPr>
        <w:spacing w:line="500" w:lineRule="exact"/>
        <w:rPr>
          <w:rFonts w:hint="eastAsia"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hint="eastAsia"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hint="eastAsia" w:ascii="宋体" w:hAnsi="宋体"/>
          <w:sz w:val="24"/>
        </w:rPr>
      </w:pPr>
      <w:r>
        <w:rPr>
          <w:rFonts w:hint="eastAsia" w:ascii="宋体" w:hAnsi="宋体"/>
          <w:sz w:val="24"/>
        </w:rPr>
        <w:t xml:space="preserve">  日期：     年   月   日</w:t>
      </w:r>
    </w:p>
    <w:p w14:paraId="1CFF3D7D">
      <w:pPr>
        <w:pStyle w:val="6"/>
      </w:pPr>
    </w:p>
    <w:p w14:paraId="6F6BC1F4">
      <w:pPr>
        <w:spacing w:line="480" w:lineRule="auto"/>
        <w:jc w:val="left"/>
        <w:rPr>
          <w:rFonts w:hint="eastAsia" w:ascii="宋体" w:hAnsi="宋体" w:cs="宋体"/>
          <w:b/>
          <w:kern w:val="0"/>
          <w:sz w:val="24"/>
        </w:rPr>
      </w:pPr>
    </w:p>
    <w:p w14:paraId="48D6E528">
      <w:pPr>
        <w:jc w:val="center"/>
        <w:rPr>
          <w:rFonts w:hint="eastAsia" w:ascii="宋体" w:hAnsi="宋体" w:cs="宋体"/>
          <w:b/>
          <w:kern w:val="0"/>
          <w:sz w:val="24"/>
        </w:rPr>
      </w:pPr>
    </w:p>
    <w:p w14:paraId="17AE1762">
      <w:pPr>
        <w:jc w:val="center"/>
        <w:rPr>
          <w:rFonts w:hint="eastAsia" w:ascii="宋体" w:hAnsi="宋体" w:cs="宋体"/>
          <w:b/>
          <w:kern w:val="0"/>
          <w:sz w:val="24"/>
        </w:rPr>
      </w:pPr>
    </w:p>
    <w:p w14:paraId="6D19FF14">
      <w:pPr>
        <w:jc w:val="center"/>
        <w:rPr>
          <w:rFonts w:hint="eastAsia" w:ascii="宋体" w:hAnsi="宋体" w:cs="宋体"/>
          <w:b/>
          <w:kern w:val="0"/>
          <w:sz w:val="24"/>
        </w:rPr>
      </w:pPr>
    </w:p>
    <w:p w14:paraId="5920852C">
      <w:pPr>
        <w:jc w:val="center"/>
        <w:rPr>
          <w:rFonts w:hint="eastAsia" w:ascii="宋体" w:hAnsi="宋体" w:cs="宋体"/>
          <w:b/>
          <w:kern w:val="0"/>
          <w:sz w:val="24"/>
        </w:rPr>
      </w:pPr>
    </w:p>
    <w:p w14:paraId="07F18DF4">
      <w:pPr>
        <w:jc w:val="center"/>
        <w:rPr>
          <w:rFonts w:hint="eastAsia" w:ascii="宋体" w:hAnsi="宋体" w:cs="宋体"/>
          <w:b/>
          <w:kern w:val="0"/>
          <w:sz w:val="24"/>
        </w:rPr>
      </w:pPr>
    </w:p>
    <w:p w14:paraId="05EC78FF">
      <w:pPr>
        <w:jc w:val="center"/>
        <w:rPr>
          <w:rFonts w:hint="eastAsia" w:ascii="宋体" w:hAnsi="宋体" w:cs="宋体"/>
          <w:b/>
          <w:kern w:val="0"/>
          <w:sz w:val="24"/>
        </w:rPr>
      </w:pPr>
    </w:p>
    <w:p w14:paraId="26AFF2E1">
      <w:pPr>
        <w:jc w:val="center"/>
        <w:rPr>
          <w:rFonts w:hint="eastAsia" w:ascii="宋体" w:hAnsi="宋体" w:cs="宋体"/>
          <w:b/>
          <w:kern w:val="0"/>
          <w:sz w:val="24"/>
        </w:rPr>
      </w:pPr>
    </w:p>
    <w:p w14:paraId="3F38DD47">
      <w:pPr>
        <w:jc w:val="center"/>
        <w:rPr>
          <w:rFonts w:hint="eastAsia" w:ascii="宋体" w:hAnsi="宋体" w:cs="宋体"/>
          <w:b/>
          <w:kern w:val="0"/>
          <w:sz w:val="24"/>
        </w:rPr>
      </w:pPr>
    </w:p>
    <w:p w14:paraId="7C3869D0">
      <w:pPr>
        <w:jc w:val="center"/>
        <w:rPr>
          <w:rFonts w:hint="eastAsia" w:ascii="宋体" w:hAnsi="宋体" w:cs="宋体"/>
          <w:b/>
          <w:kern w:val="0"/>
          <w:sz w:val="24"/>
        </w:rPr>
      </w:pPr>
    </w:p>
    <w:p w14:paraId="67989D6F">
      <w:pPr>
        <w:jc w:val="center"/>
        <w:rPr>
          <w:rFonts w:hint="eastAsia" w:ascii="宋体" w:hAnsi="宋体" w:cs="宋体"/>
          <w:b/>
          <w:kern w:val="0"/>
          <w:sz w:val="24"/>
        </w:rPr>
      </w:pPr>
    </w:p>
    <w:p w14:paraId="548692B5">
      <w:pPr>
        <w:jc w:val="center"/>
        <w:rPr>
          <w:rFonts w:hint="eastAsia" w:ascii="宋体" w:hAnsi="宋体" w:cs="宋体"/>
          <w:b/>
          <w:kern w:val="0"/>
          <w:sz w:val="24"/>
        </w:rPr>
      </w:pPr>
    </w:p>
    <w:p w14:paraId="57F11DCE">
      <w:pPr>
        <w:jc w:val="center"/>
        <w:rPr>
          <w:rFonts w:hint="eastAsia" w:ascii="宋体" w:hAnsi="宋体" w:cs="宋体"/>
          <w:b/>
          <w:kern w:val="0"/>
          <w:sz w:val="24"/>
        </w:rPr>
      </w:pPr>
    </w:p>
    <w:p w14:paraId="59A7B8A4">
      <w:pPr>
        <w:jc w:val="center"/>
        <w:rPr>
          <w:rFonts w:hint="eastAsia" w:ascii="宋体" w:hAnsi="宋体" w:cs="宋体"/>
          <w:b/>
          <w:kern w:val="0"/>
          <w:sz w:val="24"/>
        </w:rPr>
      </w:pPr>
    </w:p>
    <w:p w14:paraId="2F6C114B">
      <w:pPr>
        <w:jc w:val="center"/>
        <w:rPr>
          <w:rFonts w:hint="eastAsia" w:ascii="宋体" w:hAnsi="宋体" w:cs="宋体"/>
          <w:b/>
          <w:kern w:val="0"/>
          <w:sz w:val="24"/>
        </w:rPr>
      </w:pPr>
    </w:p>
    <w:p w14:paraId="32CB09F1">
      <w:pPr>
        <w:jc w:val="center"/>
        <w:rPr>
          <w:rFonts w:hint="eastAsia" w:ascii="宋体" w:hAnsi="宋体" w:cs="宋体"/>
          <w:b/>
          <w:kern w:val="0"/>
          <w:sz w:val="24"/>
        </w:rPr>
      </w:pPr>
    </w:p>
    <w:p w14:paraId="479CA21C">
      <w:pPr>
        <w:jc w:val="center"/>
        <w:rPr>
          <w:rFonts w:hint="eastAsia" w:ascii="宋体" w:hAnsi="宋体" w:cs="宋体"/>
          <w:b/>
          <w:kern w:val="0"/>
          <w:sz w:val="24"/>
        </w:rPr>
      </w:pPr>
    </w:p>
    <w:p w14:paraId="494CC79C">
      <w:pPr>
        <w:jc w:val="center"/>
        <w:rPr>
          <w:rFonts w:hint="eastAsia" w:ascii="宋体" w:hAnsi="宋体" w:cs="宋体"/>
          <w:b/>
          <w:kern w:val="0"/>
          <w:sz w:val="24"/>
        </w:rPr>
      </w:pPr>
    </w:p>
    <w:p w14:paraId="724D8E2E">
      <w:pPr>
        <w:jc w:val="center"/>
        <w:rPr>
          <w:rFonts w:hint="eastAsia" w:ascii="宋体" w:hAnsi="宋体" w:cs="宋体"/>
          <w:b/>
          <w:kern w:val="0"/>
          <w:sz w:val="24"/>
        </w:rPr>
      </w:pPr>
    </w:p>
    <w:p w14:paraId="08D01ABC">
      <w:pPr>
        <w:jc w:val="center"/>
        <w:rPr>
          <w:rFonts w:hint="eastAsia" w:ascii="宋体" w:hAnsi="宋体" w:cs="宋体"/>
          <w:b/>
          <w:kern w:val="0"/>
          <w:sz w:val="24"/>
        </w:rPr>
      </w:pPr>
    </w:p>
    <w:p w14:paraId="776600DE">
      <w:pPr>
        <w:jc w:val="center"/>
        <w:rPr>
          <w:rFonts w:hint="eastAsia" w:ascii="宋体" w:hAnsi="宋体"/>
          <w:b/>
          <w:bCs/>
          <w:sz w:val="28"/>
          <w:szCs w:val="28"/>
        </w:rPr>
      </w:pPr>
    </w:p>
    <w:p w14:paraId="58E44192">
      <w:pPr>
        <w:jc w:val="center"/>
        <w:rPr>
          <w:rFonts w:hint="eastAsia" w:ascii="宋体" w:hAnsi="宋体"/>
          <w:b/>
          <w:bCs/>
          <w:sz w:val="28"/>
          <w:szCs w:val="28"/>
        </w:rPr>
      </w:pPr>
    </w:p>
    <w:p w14:paraId="59EA023C">
      <w:pPr>
        <w:jc w:val="center"/>
        <w:rPr>
          <w:rFonts w:hint="eastAsia" w:ascii="宋体" w:hAnsi="宋体"/>
          <w:b/>
          <w:bCs/>
          <w:sz w:val="28"/>
          <w:szCs w:val="28"/>
        </w:rPr>
      </w:pPr>
    </w:p>
    <w:p w14:paraId="0437A7B1">
      <w:pPr>
        <w:jc w:val="center"/>
        <w:rPr>
          <w:rFonts w:hint="eastAsia" w:ascii="宋体" w:hAnsi="宋体"/>
          <w:b/>
          <w:bCs/>
          <w:sz w:val="28"/>
          <w:szCs w:val="28"/>
        </w:rPr>
      </w:pPr>
    </w:p>
    <w:p w14:paraId="4CDAA7A3">
      <w:pPr>
        <w:jc w:val="center"/>
        <w:rPr>
          <w:rFonts w:hint="eastAsia" w:ascii="宋体" w:hAnsi="宋体"/>
          <w:b/>
          <w:bCs/>
          <w:sz w:val="28"/>
          <w:szCs w:val="28"/>
        </w:rPr>
      </w:pPr>
    </w:p>
    <w:p w14:paraId="4BA469BD">
      <w:pPr>
        <w:jc w:val="center"/>
        <w:rPr>
          <w:rFonts w:hint="eastAsia" w:ascii="宋体" w:hAnsi="宋体"/>
          <w:b/>
          <w:bCs/>
          <w:sz w:val="28"/>
          <w:szCs w:val="28"/>
        </w:rPr>
      </w:pPr>
    </w:p>
    <w:p w14:paraId="13981424">
      <w:pPr>
        <w:jc w:val="center"/>
        <w:rPr>
          <w:rFonts w:hint="eastAsia" w:ascii="宋体" w:hAnsi="宋体"/>
          <w:b/>
          <w:bCs/>
          <w:sz w:val="28"/>
          <w:szCs w:val="28"/>
        </w:rPr>
      </w:pPr>
    </w:p>
    <w:p w14:paraId="2E8B950C">
      <w:pPr>
        <w:jc w:val="center"/>
        <w:rPr>
          <w:rFonts w:hint="eastAsia" w:ascii="宋体" w:hAnsi="宋体"/>
          <w:b/>
          <w:bCs/>
          <w:sz w:val="28"/>
          <w:szCs w:val="28"/>
        </w:rPr>
      </w:pPr>
    </w:p>
    <w:p w14:paraId="4C23984F">
      <w:pPr>
        <w:jc w:val="center"/>
        <w:rPr>
          <w:rFonts w:hint="eastAsia"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hint="eastAsia"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hint="eastAsia" w:ascii="宋体" w:hAnsi="宋体"/>
          <w:b/>
          <w:sz w:val="28"/>
          <w:szCs w:val="28"/>
        </w:rPr>
      </w:pPr>
      <w:r>
        <w:rPr>
          <w:rFonts w:hint="eastAsia" w:ascii="宋体" w:hAnsi="宋体"/>
          <w:b/>
          <w:sz w:val="28"/>
          <w:szCs w:val="28"/>
        </w:rPr>
        <w:t>法定代表人授权书</w:t>
      </w:r>
    </w:p>
    <w:p w14:paraId="1A27282F">
      <w:pPr>
        <w:spacing w:line="500" w:lineRule="exact"/>
        <w:rPr>
          <w:rFonts w:hint="eastAsia" w:ascii="宋体" w:hAnsi="宋体"/>
          <w:kern w:val="0"/>
          <w:sz w:val="24"/>
          <w:szCs w:val="24"/>
        </w:rPr>
      </w:pPr>
    </w:p>
    <w:p w14:paraId="310AB500">
      <w:pPr>
        <w:spacing w:line="500" w:lineRule="exact"/>
        <w:rPr>
          <w:rFonts w:hint="eastAsia"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13"/>
        <w:snapToGrid w:val="0"/>
        <w:spacing w:line="500" w:lineRule="exact"/>
        <w:ind w:firstLine="480" w:firstLineChars="200"/>
        <w:jc w:val="left"/>
        <w:rPr>
          <w:rFonts w:hint="eastAsia"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13"/>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hint="eastAsia"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hint="eastAsia"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hint="eastAsia" w:ascii="宋体" w:hAnsi="宋体"/>
          <w:sz w:val="24"/>
        </w:rPr>
      </w:pPr>
    </w:p>
    <w:p w14:paraId="7FEBA3E3">
      <w:pPr>
        <w:spacing w:line="500" w:lineRule="exact"/>
        <w:ind w:firstLine="3600" w:firstLineChars="1500"/>
        <w:rPr>
          <w:rFonts w:hint="eastAsia" w:ascii="宋体" w:hAnsi="宋体"/>
          <w:sz w:val="24"/>
        </w:rPr>
      </w:pPr>
      <w:r>
        <w:rPr>
          <w:rFonts w:hint="eastAsia" w:ascii="宋体" w:hAnsi="宋体"/>
          <w:sz w:val="24"/>
        </w:rPr>
        <w:t>竞价人</w:t>
      </w:r>
    </w:p>
    <w:p w14:paraId="5047DA69">
      <w:pPr>
        <w:spacing w:line="500" w:lineRule="exact"/>
        <w:ind w:firstLine="3600" w:firstLineChars="1500"/>
        <w:rPr>
          <w:rFonts w:hint="eastAsia"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hint="eastAsia"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hint="eastAsia" w:ascii="宋体" w:hAnsi="宋体"/>
          <w:sz w:val="24"/>
        </w:rPr>
      </w:pPr>
    </w:p>
    <w:p w14:paraId="4840C3A9">
      <w:pPr>
        <w:spacing w:line="500" w:lineRule="exact"/>
        <w:ind w:firstLine="3600" w:firstLineChars="1500"/>
        <w:rPr>
          <w:rFonts w:hint="eastAsia" w:ascii="宋体" w:hAnsi="宋体"/>
          <w:sz w:val="24"/>
        </w:rPr>
      </w:pPr>
      <w:r>
        <w:rPr>
          <w:rFonts w:hint="eastAsia" w:ascii="宋体" w:hAnsi="宋体"/>
          <w:sz w:val="24"/>
        </w:rPr>
        <w:t>被授权人</w:t>
      </w:r>
    </w:p>
    <w:p w14:paraId="2190D180">
      <w:pPr>
        <w:spacing w:line="500" w:lineRule="exact"/>
        <w:ind w:firstLine="3600" w:firstLineChars="1500"/>
        <w:rPr>
          <w:rFonts w:hint="eastAsia"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hint="eastAsia" w:ascii="宋体" w:hAnsi="宋体"/>
          <w:b/>
          <w:sz w:val="24"/>
        </w:rPr>
      </w:pPr>
    </w:p>
    <w:p w14:paraId="5A4FBDF0">
      <w:pPr>
        <w:pStyle w:val="7"/>
      </w:pPr>
    </w:p>
    <w:p w14:paraId="32BD17C0">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hint="eastAsia" w:ascii="宋体" w:hAnsi="宋体"/>
          <w:b/>
          <w:sz w:val="28"/>
          <w:szCs w:val="28"/>
        </w:rPr>
      </w:pPr>
      <w:r>
        <w:rPr>
          <w:rFonts w:ascii="宋体" w:hAnsi="宋体" w:cs="宋体"/>
          <w:b/>
          <w:kern w:val="0"/>
          <w:sz w:val="24"/>
        </w:rPr>
        <w:br w:type="page"/>
      </w:r>
    </w:p>
    <w:p w14:paraId="1C3D7D26">
      <w:pPr>
        <w:jc w:val="center"/>
        <w:rPr>
          <w:rFonts w:hint="eastAsia" w:ascii="宋体" w:hAnsi="宋体"/>
          <w:b/>
          <w:bCs/>
          <w:sz w:val="28"/>
          <w:szCs w:val="28"/>
        </w:rPr>
      </w:pPr>
    </w:p>
    <w:p w14:paraId="11E2F899">
      <w:pPr>
        <w:jc w:val="center"/>
        <w:rPr>
          <w:rFonts w:hint="eastAsia" w:ascii="宋体" w:hAnsi="宋体"/>
          <w:b/>
          <w:bCs/>
          <w:sz w:val="28"/>
          <w:szCs w:val="28"/>
        </w:rPr>
      </w:pPr>
      <w:r>
        <w:rPr>
          <w:rFonts w:hint="eastAsia" w:ascii="宋体" w:hAnsi="宋体"/>
          <w:b/>
          <w:bCs/>
          <w:sz w:val="28"/>
          <w:szCs w:val="28"/>
        </w:rPr>
        <w:t>供应商资格承诺函（若有）</w:t>
      </w:r>
    </w:p>
    <w:p w14:paraId="30C784D4">
      <w:pPr>
        <w:spacing w:line="360" w:lineRule="auto"/>
        <w:rPr>
          <w:rFonts w:hint="eastAsia" w:ascii="宋体" w:hAnsi="宋体" w:cs="宋体"/>
          <w:sz w:val="24"/>
          <w:szCs w:val="24"/>
        </w:rPr>
      </w:pPr>
    </w:p>
    <w:p w14:paraId="2070F2C0">
      <w:pPr>
        <w:spacing w:line="360" w:lineRule="exact"/>
        <w:rPr>
          <w:rFonts w:hint="eastAsia" w:ascii="宋体" w:hAnsi="宋体" w:cs="宋体"/>
          <w:sz w:val="24"/>
          <w:szCs w:val="24"/>
        </w:rPr>
      </w:pPr>
      <w:r>
        <w:rPr>
          <w:rFonts w:hint="eastAsia" w:ascii="宋体" w:hAnsi="宋体" w:cs="宋体"/>
          <w:sz w:val="24"/>
          <w:szCs w:val="24"/>
        </w:rPr>
        <w:t>致(采购人或政府采购代理机构)：</w:t>
      </w:r>
    </w:p>
    <w:p w14:paraId="7C89D447">
      <w:pPr>
        <w:spacing w:line="360" w:lineRule="exact"/>
        <w:rPr>
          <w:rFonts w:hint="eastAsia" w:ascii="宋体" w:hAnsi="宋体" w:cs="宋体"/>
          <w:sz w:val="24"/>
          <w:szCs w:val="24"/>
        </w:rPr>
      </w:pPr>
      <w:r>
        <w:rPr>
          <w:rFonts w:hint="eastAsia" w:ascii="宋体" w:hAnsi="宋体" w:cs="宋体"/>
          <w:sz w:val="24"/>
          <w:szCs w:val="24"/>
        </w:rPr>
        <w:t>单位名称(自然人姓名)：</w:t>
      </w:r>
    </w:p>
    <w:p w14:paraId="085127BB">
      <w:pPr>
        <w:spacing w:line="360" w:lineRule="exact"/>
        <w:rPr>
          <w:rFonts w:hint="eastAsia" w:ascii="宋体" w:hAnsi="宋体" w:cs="宋体"/>
          <w:sz w:val="24"/>
          <w:szCs w:val="24"/>
        </w:rPr>
      </w:pPr>
      <w:r>
        <w:rPr>
          <w:rFonts w:hint="eastAsia" w:ascii="宋体" w:hAnsi="宋体" w:cs="宋体"/>
          <w:sz w:val="24"/>
          <w:szCs w:val="24"/>
        </w:rPr>
        <w:t>统一社会信用代码(身份证号码)：</w:t>
      </w:r>
    </w:p>
    <w:p w14:paraId="4FDCA0C9">
      <w:pPr>
        <w:spacing w:line="360" w:lineRule="exact"/>
        <w:rPr>
          <w:rFonts w:hint="eastAsia" w:ascii="宋体" w:hAnsi="宋体" w:cs="宋体"/>
          <w:sz w:val="24"/>
          <w:szCs w:val="24"/>
        </w:rPr>
      </w:pPr>
      <w:r>
        <w:rPr>
          <w:rFonts w:hint="eastAsia" w:ascii="宋体" w:hAnsi="宋体" w:cs="宋体"/>
          <w:sz w:val="24"/>
          <w:szCs w:val="24"/>
        </w:rPr>
        <w:t>法定代表人(负责人)：</w:t>
      </w:r>
    </w:p>
    <w:p w14:paraId="76DE9B99">
      <w:pPr>
        <w:spacing w:line="360" w:lineRule="exact"/>
        <w:rPr>
          <w:rFonts w:hint="eastAsia" w:ascii="宋体" w:hAnsi="宋体" w:cs="宋体"/>
          <w:sz w:val="24"/>
          <w:szCs w:val="24"/>
        </w:rPr>
      </w:pPr>
      <w:r>
        <w:rPr>
          <w:rFonts w:hint="eastAsia" w:ascii="宋体" w:hAnsi="宋体" w:cs="宋体"/>
          <w:sz w:val="24"/>
          <w:szCs w:val="24"/>
        </w:rPr>
        <w:t>联系地址和电话：</w:t>
      </w:r>
    </w:p>
    <w:p w14:paraId="36463188">
      <w:pPr>
        <w:spacing w:line="360" w:lineRule="exact"/>
        <w:rPr>
          <w:rFonts w:hint="eastAsia" w:ascii="宋体" w:hAnsi="宋体" w:cs="宋体"/>
          <w:sz w:val="24"/>
          <w:szCs w:val="24"/>
        </w:rPr>
      </w:pPr>
    </w:p>
    <w:p w14:paraId="35361E21">
      <w:pPr>
        <w:spacing w:line="360" w:lineRule="exact"/>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505BF979">
      <w:pPr>
        <w:spacing w:line="360" w:lineRule="exact"/>
        <w:ind w:firstLine="480" w:firstLineChars="200"/>
        <w:rPr>
          <w:rFonts w:hint="eastAsia" w:ascii="宋体" w:hAnsi="宋体" w:cs="宋体"/>
          <w:sz w:val="24"/>
          <w:szCs w:val="24"/>
        </w:rPr>
      </w:pPr>
      <w:r>
        <w:rPr>
          <w:rFonts w:hint="eastAsia" w:ascii="宋体" w:hAnsi="宋体" w:cs="宋体"/>
          <w:sz w:val="24"/>
          <w:szCs w:val="24"/>
        </w:rPr>
        <w:t>一、我单位(本人)具备采购文件要求以及《中华人民共和国政府采购法》第二十二条规定的条件：</w:t>
      </w:r>
    </w:p>
    <w:p w14:paraId="204E210D">
      <w:pPr>
        <w:spacing w:line="36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877D39B">
      <w:pPr>
        <w:spacing w:line="36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5040D1C0">
      <w:pPr>
        <w:spacing w:line="36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0D63397E">
      <w:pPr>
        <w:spacing w:line="36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8B2F2E3">
      <w:pPr>
        <w:spacing w:line="360" w:lineRule="exact"/>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27E804D4">
      <w:pPr>
        <w:spacing w:line="360" w:lineRule="exact"/>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5822A8B5">
      <w:pPr>
        <w:spacing w:line="360" w:lineRule="exact"/>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spacing w:line="360" w:lineRule="exact"/>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B48D05">
      <w:pPr>
        <w:spacing w:line="360" w:lineRule="exact"/>
        <w:rPr>
          <w:rFonts w:hint="eastAsia" w:ascii="宋体" w:hAnsi="宋体" w:cs="宋体"/>
          <w:sz w:val="24"/>
          <w:szCs w:val="24"/>
        </w:rPr>
      </w:pPr>
    </w:p>
    <w:p w14:paraId="18367F68">
      <w:pPr>
        <w:spacing w:line="360" w:lineRule="exact"/>
        <w:ind w:firstLine="3840" w:firstLineChars="1600"/>
        <w:rPr>
          <w:rFonts w:hint="eastAsia" w:ascii="宋体" w:hAnsi="宋体" w:cs="宋体"/>
          <w:sz w:val="24"/>
          <w:szCs w:val="24"/>
        </w:rPr>
      </w:pPr>
      <w:r>
        <w:rPr>
          <w:rFonts w:hint="eastAsia" w:ascii="宋体" w:hAnsi="宋体" w:cs="宋体"/>
          <w:sz w:val="24"/>
          <w:szCs w:val="24"/>
        </w:rPr>
        <w:t>供应商名称(单位公章)：</w:t>
      </w:r>
    </w:p>
    <w:p w14:paraId="624C96FC">
      <w:pPr>
        <w:spacing w:line="360" w:lineRule="exact"/>
        <w:ind w:firstLine="6240" w:firstLineChars="2600"/>
        <w:rPr>
          <w:rFonts w:hint="eastAsia" w:ascii="宋体" w:hAnsi="宋体" w:cs="宋体"/>
          <w:sz w:val="24"/>
          <w:szCs w:val="24"/>
        </w:rPr>
      </w:pPr>
      <w:r>
        <w:rPr>
          <w:rFonts w:hint="eastAsia" w:ascii="宋体" w:hAnsi="宋体" w:cs="宋体"/>
          <w:sz w:val="24"/>
          <w:szCs w:val="24"/>
        </w:rPr>
        <w:t xml:space="preserve"> 年   月   日</w:t>
      </w:r>
    </w:p>
    <w:p w14:paraId="42A71E61">
      <w:pPr>
        <w:rPr>
          <w:rFonts w:hint="eastAsia" w:ascii="宋体" w:hAnsi="宋体" w:cs="宋体"/>
          <w:sz w:val="24"/>
          <w:szCs w:val="24"/>
        </w:rPr>
      </w:pPr>
    </w:p>
    <w:p w14:paraId="147FF958">
      <w:pPr>
        <w:rPr>
          <w:rFonts w:hint="eastAsia" w:ascii="宋体" w:hAnsi="宋体" w:cs="宋体"/>
          <w:sz w:val="24"/>
          <w:szCs w:val="24"/>
        </w:rPr>
      </w:pPr>
      <w:r>
        <w:rPr>
          <w:rFonts w:hint="eastAsia" w:ascii="宋体" w:hAnsi="宋体" w:cs="宋体"/>
          <w:sz w:val="24"/>
          <w:szCs w:val="24"/>
        </w:rPr>
        <w:t>注：</w:t>
      </w:r>
    </w:p>
    <w:p w14:paraId="6D96CA45">
      <w:pPr>
        <w:ind w:firstLine="480" w:firstLineChars="200"/>
        <w:rPr>
          <w:rFonts w:hint="eastAsia" w:ascii="宋体" w:hAnsi="宋体" w:cs="宋体"/>
          <w:sz w:val="24"/>
          <w:szCs w:val="24"/>
        </w:rPr>
      </w:pPr>
      <w:r>
        <w:rPr>
          <w:rFonts w:hint="eastAsia" w:ascii="宋体" w:hAnsi="宋体" w:cs="宋体"/>
          <w:sz w:val="24"/>
          <w:szCs w:val="24"/>
        </w:rPr>
        <w:t>1.我单位(本人)专指参加采购活动的供应商(含自然人)；</w:t>
      </w:r>
    </w:p>
    <w:p w14:paraId="0E40EC71">
      <w:pPr>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2.资格承诺的供应商应在报价文件中按此模板提供承诺函，否则，视为未按照竞价文件规定提交供应商的资格及资信文件，按资格审查不通过处理。</w:t>
      </w:r>
    </w:p>
    <w:p w14:paraId="03E480CB">
      <w:pPr>
        <w:jc w:val="center"/>
        <w:rPr>
          <w:rFonts w:hint="eastAsia" w:ascii="宋体" w:hAnsi="宋体"/>
          <w:b/>
          <w:bCs/>
          <w:sz w:val="28"/>
          <w:szCs w:val="28"/>
        </w:rPr>
      </w:pPr>
    </w:p>
    <w:p w14:paraId="3EB787E6">
      <w:pPr>
        <w:pStyle w:val="7"/>
        <w:ind w:firstLine="562"/>
        <w:rPr>
          <w:rFonts w:hint="eastAsia" w:ascii="宋体" w:hAnsi="宋体"/>
          <w:b/>
          <w:bCs/>
          <w:sz w:val="28"/>
          <w:szCs w:val="28"/>
        </w:rPr>
      </w:pPr>
    </w:p>
    <w:p w14:paraId="3E49AB87">
      <w:pPr>
        <w:jc w:val="center"/>
        <w:rPr>
          <w:rFonts w:hint="eastAsia" w:ascii="宋体" w:hAnsi="宋体"/>
          <w:b/>
          <w:bCs/>
          <w:sz w:val="28"/>
          <w:szCs w:val="28"/>
        </w:rPr>
      </w:pPr>
    </w:p>
    <w:p w14:paraId="54331F87">
      <w:pPr>
        <w:spacing w:line="480" w:lineRule="auto"/>
        <w:jc w:val="center"/>
        <w:rPr>
          <w:rFonts w:hint="eastAsia" w:ascii="宋体" w:hAnsi="宋体"/>
          <w:b/>
          <w:bCs/>
          <w:sz w:val="28"/>
          <w:szCs w:val="28"/>
        </w:rPr>
      </w:pPr>
      <w:r>
        <w:rPr>
          <w:rFonts w:hint="eastAsia" w:ascii="宋体" w:hAnsi="宋体"/>
          <w:b/>
          <w:bCs/>
          <w:sz w:val="28"/>
          <w:szCs w:val="28"/>
        </w:rPr>
        <w:t>财务状况报告（若有）</w:t>
      </w:r>
    </w:p>
    <w:p w14:paraId="641C555A">
      <w:pPr>
        <w:ind w:firstLine="480" w:firstLineChars="20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竞价人提供的财务报告复印件（成立年限按照竞价截止时间推算）应符合下列规定：a.成立年限满1年及以上的竞价人，提供经审计的2025年度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的竞价人），应提供资信证明复印件和开户行许可证(基本存款账户信息)复印件。</w:t>
      </w:r>
    </w:p>
    <w:p w14:paraId="6AC8F7F9">
      <w:pPr>
        <w:jc w:val="center"/>
        <w:rPr>
          <w:rFonts w:hint="eastAsia" w:ascii="宋体" w:hAnsi="宋体" w:cs="宋体"/>
          <w:b/>
          <w:kern w:val="0"/>
          <w:sz w:val="24"/>
        </w:rPr>
      </w:pPr>
    </w:p>
    <w:p w14:paraId="4A28B6E0">
      <w:pPr>
        <w:pStyle w:val="7"/>
        <w:ind w:firstLine="482"/>
        <w:rPr>
          <w:rFonts w:hint="eastAsia" w:ascii="宋体" w:hAnsi="宋体" w:cs="宋体"/>
          <w:b/>
          <w:kern w:val="0"/>
          <w:sz w:val="24"/>
        </w:rPr>
      </w:pPr>
    </w:p>
    <w:p w14:paraId="4AACAD68">
      <w:pPr>
        <w:pStyle w:val="7"/>
        <w:ind w:firstLine="482"/>
        <w:rPr>
          <w:rFonts w:hint="eastAsia" w:ascii="宋体" w:hAnsi="宋体" w:cs="宋体"/>
          <w:b/>
          <w:kern w:val="0"/>
          <w:sz w:val="24"/>
        </w:rPr>
      </w:pPr>
    </w:p>
    <w:p w14:paraId="48567DEE">
      <w:pPr>
        <w:pStyle w:val="7"/>
        <w:ind w:firstLine="482"/>
        <w:rPr>
          <w:rFonts w:hint="eastAsia" w:ascii="宋体" w:hAnsi="宋体" w:cs="宋体"/>
          <w:b/>
          <w:kern w:val="0"/>
          <w:sz w:val="24"/>
        </w:rPr>
      </w:pPr>
    </w:p>
    <w:p w14:paraId="57D130A5">
      <w:pPr>
        <w:pStyle w:val="7"/>
        <w:ind w:firstLine="482"/>
        <w:rPr>
          <w:rFonts w:hint="eastAsia" w:ascii="宋体" w:hAnsi="宋体" w:cs="宋体"/>
          <w:b/>
          <w:kern w:val="0"/>
          <w:sz w:val="24"/>
        </w:rPr>
      </w:pPr>
    </w:p>
    <w:p w14:paraId="79D614CE">
      <w:pPr>
        <w:jc w:val="center"/>
        <w:rPr>
          <w:rFonts w:hint="eastAsia" w:ascii="宋体" w:hAnsi="宋体"/>
          <w:b/>
          <w:bCs/>
          <w:sz w:val="28"/>
          <w:szCs w:val="28"/>
        </w:rPr>
      </w:pPr>
      <w:r>
        <w:rPr>
          <w:rFonts w:hint="eastAsia" w:ascii="宋体" w:hAnsi="宋体"/>
          <w:b/>
          <w:bCs/>
          <w:sz w:val="28"/>
          <w:szCs w:val="28"/>
        </w:rPr>
        <w:t>依法缴纳税收凭据（若有）</w:t>
      </w:r>
    </w:p>
    <w:p w14:paraId="24F2C769">
      <w:pPr>
        <w:ind w:firstLine="422" w:firstLineChars="200"/>
        <w:rPr>
          <w:b/>
        </w:rPr>
      </w:pPr>
    </w:p>
    <w:p w14:paraId="3DE76FE2">
      <w:pPr>
        <w:ind w:firstLine="480" w:firstLineChars="200"/>
        <w:rPr>
          <w:rFonts w:hint="eastAsia"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hint="eastAsia" w:ascii="宋体" w:hAnsi="宋体" w:cs="宋体"/>
          <w:b/>
          <w:kern w:val="0"/>
          <w:sz w:val="24"/>
        </w:rPr>
      </w:pPr>
    </w:p>
    <w:p w14:paraId="6CB373B0">
      <w:pPr>
        <w:pStyle w:val="7"/>
        <w:ind w:firstLine="482"/>
        <w:rPr>
          <w:rFonts w:hint="eastAsia" w:ascii="宋体" w:hAnsi="宋体" w:cs="宋体"/>
          <w:b/>
          <w:kern w:val="0"/>
          <w:sz w:val="24"/>
        </w:rPr>
      </w:pPr>
    </w:p>
    <w:p w14:paraId="79F88E62">
      <w:pPr>
        <w:pStyle w:val="7"/>
        <w:ind w:firstLine="482"/>
        <w:rPr>
          <w:rFonts w:hint="eastAsia" w:ascii="宋体" w:hAnsi="宋体" w:cs="宋体"/>
          <w:b/>
          <w:kern w:val="0"/>
          <w:sz w:val="24"/>
        </w:rPr>
      </w:pPr>
    </w:p>
    <w:p w14:paraId="26F4F7CD">
      <w:pPr>
        <w:pStyle w:val="7"/>
        <w:ind w:firstLine="482"/>
        <w:rPr>
          <w:rFonts w:hint="eastAsia" w:ascii="宋体" w:hAnsi="宋体" w:cs="宋体"/>
          <w:b/>
          <w:kern w:val="0"/>
          <w:sz w:val="24"/>
        </w:rPr>
      </w:pPr>
    </w:p>
    <w:p w14:paraId="54F8A972">
      <w:pPr>
        <w:pStyle w:val="7"/>
        <w:ind w:firstLine="482"/>
        <w:rPr>
          <w:rFonts w:hint="eastAsia" w:ascii="宋体" w:hAnsi="宋体" w:cs="宋体"/>
          <w:b/>
          <w:kern w:val="0"/>
          <w:sz w:val="24"/>
        </w:rPr>
      </w:pPr>
    </w:p>
    <w:p w14:paraId="4D0198A1">
      <w:pPr>
        <w:pStyle w:val="7"/>
        <w:ind w:firstLine="482"/>
        <w:rPr>
          <w:rFonts w:hint="eastAsia" w:ascii="宋体" w:hAnsi="宋体" w:cs="宋体"/>
          <w:b/>
          <w:kern w:val="0"/>
          <w:sz w:val="24"/>
        </w:rPr>
      </w:pPr>
    </w:p>
    <w:p w14:paraId="656DD776">
      <w:pPr>
        <w:jc w:val="center"/>
        <w:rPr>
          <w:rFonts w:hint="eastAsia" w:ascii="宋体" w:hAnsi="宋体"/>
          <w:b/>
          <w:bCs/>
          <w:sz w:val="28"/>
          <w:szCs w:val="28"/>
        </w:rPr>
      </w:pPr>
      <w:r>
        <w:rPr>
          <w:rFonts w:hint="eastAsia" w:ascii="宋体" w:hAnsi="宋体"/>
          <w:b/>
          <w:bCs/>
          <w:sz w:val="28"/>
          <w:szCs w:val="28"/>
        </w:rPr>
        <w:t>依法缴纳社会保障资金凭据（若有）</w:t>
      </w:r>
    </w:p>
    <w:p w14:paraId="3C04F97F">
      <w:pPr>
        <w:jc w:val="left"/>
        <w:rPr>
          <w:b/>
        </w:rPr>
      </w:pPr>
      <w:r>
        <w:rPr>
          <w:rFonts w:hint="eastAsia"/>
          <w:b/>
        </w:rPr>
        <w:t xml:space="preserve">    </w:t>
      </w:r>
    </w:p>
    <w:p w14:paraId="5B224055">
      <w:pPr>
        <w:ind w:firstLine="470" w:firstLineChars="196"/>
        <w:jc w:val="left"/>
        <w:rPr>
          <w:rFonts w:hint="eastAsia" w:ascii="宋体" w:hAnsi="宋体"/>
        </w:rPr>
      </w:pPr>
      <w:r>
        <w:rPr>
          <w:rFonts w:hint="eastAsia" w:ascii="宋体" w:hAnsi="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hint="eastAsia"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参加采购活动前三年内在经营活动中没有重大违法记录书面声明（若有）</w:t>
      </w:r>
    </w:p>
    <w:p w14:paraId="0929E79A">
      <w:pPr>
        <w:pStyle w:val="21"/>
        <w:widowControl/>
        <w:spacing w:before="0" w:beforeAutospacing="0" w:after="0" w:afterAutospacing="0" w:line="480" w:lineRule="auto"/>
        <w:rPr>
          <w:rFonts w:hint="eastAsia" w:ascii="宋体" w:hAnsi="宋体" w:cs="宋体"/>
          <w:sz w:val="28"/>
          <w:szCs w:val="28"/>
        </w:rPr>
      </w:pPr>
    </w:p>
    <w:p w14:paraId="4C360E2D">
      <w:pPr>
        <w:pStyle w:val="21"/>
        <w:widowControl/>
        <w:spacing w:before="0" w:beforeAutospacing="0" w:after="0" w:afterAutospacing="0" w:line="480" w:lineRule="auto"/>
        <w:rPr>
          <w:rFonts w:hint="eastAsia" w:ascii="宋体" w:hAnsi="宋体"/>
          <w:sz w:val="28"/>
          <w:szCs w:val="28"/>
        </w:rPr>
      </w:pPr>
      <w:r>
        <w:rPr>
          <w:rFonts w:hint="eastAsia" w:ascii="宋体" w:hAnsi="宋体" w:cs="宋体"/>
          <w:sz w:val="28"/>
          <w:szCs w:val="28"/>
        </w:rPr>
        <w:t>致：福建农林大学、福建立勤项目管理有限公司</w:t>
      </w:r>
    </w:p>
    <w:p w14:paraId="1AD7E582">
      <w:pPr>
        <w:pStyle w:val="21"/>
        <w:widowControl/>
        <w:spacing w:before="0" w:beforeAutospacing="0" w:after="0" w:afterAutospacing="0" w:line="480" w:lineRule="auto"/>
        <w:ind w:firstLine="560" w:firstLineChars="200"/>
        <w:rPr>
          <w:rFonts w:hint="eastAsia" w:ascii="宋体" w:hAnsi="宋体" w:cs="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21"/>
        <w:widowControl/>
        <w:spacing w:before="0" w:beforeAutospacing="0" w:after="0" w:afterAutospacing="0" w:line="480" w:lineRule="auto"/>
        <w:ind w:firstLine="560" w:firstLineChars="200"/>
        <w:rPr>
          <w:rFonts w:hint="eastAsia" w:ascii="宋体" w:hAnsi="宋体" w:cs="宋体"/>
          <w:sz w:val="28"/>
          <w:szCs w:val="28"/>
        </w:rPr>
      </w:pPr>
      <w:r>
        <w:rPr>
          <w:rFonts w:hint="eastAsia" w:ascii="宋体" w:hAnsi="宋体" w:cs="宋体"/>
          <w:sz w:val="28"/>
          <w:szCs w:val="28"/>
        </w:rPr>
        <w:t>特此声明。</w:t>
      </w:r>
    </w:p>
    <w:p w14:paraId="18170821">
      <w:pPr>
        <w:pStyle w:val="21"/>
        <w:widowControl/>
        <w:spacing w:before="0" w:beforeAutospacing="0" w:after="0" w:afterAutospacing="0" w:line="360" w:lineRule="auto"/>
        <w:ind w:firstLine="420"/>
        <w:rPr>
          <w:rFonts w:hint="eastAsia" w:ascii="宋体" w:hAnsi="宋体" w:cs="宋体"/>
          <w:szCs w:val="24"/>
        </w:rPr>
      </w:pPr>
    </w:p>
    <w:p w14:paraId="2A390E66">
      <w:pPr>
        <w:pStyle w:val="21"/>
        <w:widowControl/>
        <w:ind w:firstLine="420"/>
        <w:rPr>
          <w:rFonts w:hint="eastAsia" w:ascii="宋体" w:hAnsi="宋体"/>
          <w:szCs w:val="24"/>
        </w:rPr>
      </w:pPr>
    </w:p>
    <w:p w14:paraId="1659946B">
      <w:pPr>
        <w:spacing w:line="460" w:lineRule="exact"/>
        <w:rPr>
          <w:rFonts w:hint="eastAsia"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hint="eastAsia" w:ascii="宋体" w:hAnsi="宋体" w:cs="宋体"/>
          <w:kern w:val="0"/>
          <w:sz w:val="24"/>
        </w:rPr>
      </w:pPr>
    </w:p>
    <w:p w14:paraId="188A68DA">
      <w:pPr>
        <w:spacing w:line="460" w:lineRule="exact"/>
        <w:rPr>
          <w:rFonts w:hint="eastAsia"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hint="eastAsia" w:ascii="宋体" w:hAnsi="宋体" w:cs="宋体"/>
          <w:kern w:val="0"/>
          <w:sz w:val="24"/>
        </w:rPr>
      </w:pPr>
    </w:p>
    <w:p w14:paraId="71247B33">
      <w:pPr>
        <w:widowControl/>
        <w:spacing w:line="360" w:lineRule="auto"/>
        <w:jc w:val="left"/>
        <w:rPr>
          <w:rFonts w:hint="eastAsia"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hint="eastAsia"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具备履行合同所必需的设备和专业技术能力的书面声明（若有）</w:t>
      </w:r>
    </w:p>
    <w:p w14:paraId="0E52EE43">
      <w:pPr>
        <w:pStyle w:val="21"/>
        <w:widowControl/>
        <w:spacing w:before="0" w:beforeAutospacing="0" w:after="150" w:afterAutospacing="0" w:line="480" w:lineRule="auto"/>
        <w:rPr>
          <w:rFonts w:hint="eastAsia" w:ascii="宋体" w:hAnsi="宋体" w:cs="宋体"/>
          <w:sz w:val="28"/>
          <w:szCs w:val="28"/>
        </w:rPr>
      </w:pPr>
    </w:p>
    <w:p w14:paraId="4938F637">
      <w:pPr>
        <w:pStyle w:val="21"/>
        <w:widowControl/>
        <w:spacing w:before="0" w:beforeAutospacing="0" w:after="150" w:afterAutospacing="0" w:line="480" w:lineRule="auto"/>
        <w:rPr>
          <w:rFonts w:hint="eastAsia" w:ascii="宋体" w:hAnsi="宋体"/>
          <w:sz w:val="28"/>
          <w:szCs w:val="28"/>
        </w:rPr>
      </w:pPr>
      <w:r>
        <w:rPr>
          <w:rFonts w:hint="eastAsia" w:ascii="宋体" w:hAnsi="宋体" w:cs="宋体"/>
          <w:sz w:val="28"/>
          <w:szCs w:val="28"/>
        </w:rPr>
        <w:t>致：福建农林大学、福建立勤项目管理有限公司       </w:t>
      </w:r>
    </w:p>
    <w:p w14:paraId="5521E856">
      <w:pPr>
        <w:pStyle w:val="21"/>
        <w:widowControl/>
        <w:spacing w:before="0" w:beforeAutospacing="0" w:after="150" w:afterAutospacing="0" w:line="480" w:lineRule="auto"/>
        <w:ind w:firstLine="560" w:firstLineChars="200"/>
        <w:rPr>
          <w:rFonts w:hint="eastAsia"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21"/>
        <w:widowControl/>
        <w:spacing w:before="0" w:beforeAutospacing="0" w:after="150" w:afterAutospacing="0" w:line="480" w:lineRule="auto"/>
        <w:ind w:firstLine="560" w:firstLineChars="200"/>
        <w:rPr>
          <w:rFonts w:hint="eastAsia" w:ascii="宋体" w:hAnsi="宋体" w:cs="宋体"/>
          <w:sz w:val="28"/>
          <w:szCs w:val="28"/>
        </w:rPr>
      </w:pPr>
      <w:r>
        <w:rPr>
          <w:rFonts w:hint="eastAsia" w:ascii="宋体" w:hAnsi="宋体" w:cs="宋体"/>
          <w:sz w:val="28"/>
          <w:szCs w:val="28"/>
        </w:rPr>
        <w:t>特此声明。</w:t>
      </w:r>
    </w:p>
    <w:p w14:paraId="4427EFF2">
      <w:pPr>
        <w:pStyle w:val="21"/>
        <w:widowControl/>
        <w:spacing w:before="0" w:beforeAutospacing="0" w:after="150" w:afterAutospacing="0"/>
        <w:ind w:firstLine="420"/>
        <w:rPr>
          <w:rFonts w:hint="eastAsia" w:ascii="宋体" w:hAnsi="宋体"/>
          <w:szCs w:val="24"/>
        </w:rPr>
      </w:pPr>
    </w:p>
    <w:p w14:paraId="478B2AEE">
      <w:pPr>
        <w:spacing w:line="460" w:lineRule="exact"/>
        <w:rPr>
          <w:rFonts w:hint="eastAsia" w:ascii="宋体" w:hAnsi="宋体" w:cs="宋体"/>
          <w:kern w:val="0"/>
          <w:sz w:val="24"/>
          <w:szCs w:val="24"/>
        </w:rPr>
      </w:pPr>
    </w:p>
    <w:p w14:paraId="77E74A04">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hint="eastAsia" w:ascii="宋体" w:hAnsi="宋体" w:cs="宋体"/>
          <w:kern w:val="0"/>
          <w:sz w:val="24"/>
          <w:szCs w:val="24"/>
        </w:rPr>
      </w:pPr>
    </w:p>
    <w:p w14:paraId="4DF2E15B">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hint="eastAsia" w:ascii="宋体" w:hAnsi="宋体" w:cs="宋体"/>
          <w:kern w:val="0"/>
          <w:sz w:val="24"/>
          <w:szCs w:val="24"/>
        </w:rPr>
      </w:pPr>
    </w:p>
    <w:p w14:paraId="5E45B2DD">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hint="eastAsia" w:ascii="宋体" w:hAnsi="宋体" w:cs="宋体"/>
          <w:b/>
          <w:kern w:val="0"/>
          <w:sz w:val="24"/>
        </w:rPr>
      </w:pPr>
    </w:p>
    <w:p w14:paraId="4BFA06CF">
      <w:pPr>
        <w:spacing w:line="440" w:lineRule="exact"/>
        <w:rPr>
          <w:rFonts w:hint="eastAsia" w:ascii="宋体" w:hAnsi="宋体" w:cs="宋体"/>
          <w:b/>
          <w:kern w:val="0"/>
          <w:sz w:val="24"/>
        </w:rPr>
      </w:pPr>
    </w:p>
    <w:p w14:paraId="14BBB805">
      <w:pPr>
        <w:spacing w:line="440" w:lineRule="exact"/>
        <w:rPr>
          <w:rFonts w:hint="eastAsia" w:ascii="宋体" w:hAnsi="宋体" w:cs="宋体"/>
          <w:b/>
          <w:kern w:val="0"/>
          <w:sz w:val="24"/>
        </w:rPr>
      </w:pPr>
    </w:p>
    <w:p w14:paraId="5F962E5A">
      <w:pPr>
        <w:spacing w:line="440" w:lineRule="exact"/>
        <w:rPr>
          <w:rFonts w:hint="eastAsia" w:ascii="宋体" w:hAnsi="宋体" w:cs="宋体"/>
          <w:b/>
          <w:kern w:val="0"/>
          <w:sz w:val="24"/>
        </w:rPr>
      </w:pPr>
    </w:p>
    <w:p w14:paraId="614C6FC9">
      <w:pPr>
        <w:spacing w:line="440" w:lineRule="exact"/>
        <w:rPr>
          <w:rFonts w:hint="eastAsia" w:ascii="宋体" w:hAnsi="宋体" w:cs="宋体"/>
          <w:b/>
          <w:kern w:val="0"/>
          <w:sz w:val="24"/>
        </w:rPr>
      </w:pPr>
    </w:p>
    <w:p w14:paraId="1B624235">
      <w:pPr>
        <w:spacing w:line="440" w:lineRule="exact"/>
        <w:rPr>
          <w:rFonts w:hint="eastAsia" w:ascii="宋体" w:hAnsi="宋体" w:cs="宋体"/>
          <w:b/>
          <w:kern w:val="0"/>
          <w:sz w:val="24"/>
        </w:rPr>
      </w:pPr>
    </w:p>
    <w:p w14:paraId="15BD91E2">
      <w:pPr>
        <w:spacing w:line="440" w:lineRule="exact"/>
        <w:rPr>
          <w:rFonts w:hint="eastAsia" w:ascii="宋体" w:hAnsi="宋体" w:cs="宋体"/>
          <w:b/>
          <w:kern w:val="0"/>
          <w:sz w:val="24"/>
        </w:rPr>
      </w:pPr>
    </w:p>
    <w:p w14:paraId="20D4C479">
      <w:pPr>
        <w:spacing w:line="440" w:lineRule="exact"/>
        <w:rPr>
          <w:rFonts w:hint="eastAsia" w:ascii="宋体" w:hAnsi="宋体" w:cs="宋体"/>
          <w:b/>
          <w:kern w:val="0"/>
          <w:sz w:val="24"/>
        </w:rPr>
      </w:pPr>
    </w:p>
    <w:p w14:paraId="61A4A5E9">
      <w:pPr>
        <w:spacing w:line="440" w:lineRule="exact"/>
        <w:rPr>
          <w:rFonts w:hint="eastAsia" w:ascii="宋体" w:hAnsi="宋体" w:cs="宋体"/>
          <w:b/>
          <w:kern w:val="0"/>
          <w:sz w:val="24"/>
        </w:rPr>
      </w:pPr>
    </w:p>
    <w:p w14:paraId="2DD198D5">
      <w:pPr>
        <w:spacing w:line="440" w:lineRule="exact"/>
        <w:rPr>
          <w:rFonts w:hint="eastAsia" w:ascii="宋体" w:hAnsi="宋体" w:cs="宋体"/>
          <w:b/>
          <w:kern w:val="0"/>
          <w:sz w:val="24"/>
        </w:rPr>
      </w:pPr>
    </w:p>
    <w:p w14:paraId="1B53C5D0">
      <w:pPr>
        <w:spacing w:line="440" w:lineRule="exact"/>
        <w:rPr>
          <w:rFonts w:hint="eastAsia" w:ascii="宋体" w:hAnsi="宋体" w:cs="宋体"/>
          <w:b/>
          <w:kern w:val="0"/>
          <w:sz w:val="24"/>
        </w:rPr>
      </w:pPr>
    </w:p>
    <w:p w14:paraId="53C8E490">
      <w:pPr>
        <w:spacing w:line="440" w:lineRule="exact"/>
        <w:rPr>
          <w:rFonts w:hint="eastAsia" w:ascii="宋体" w:hAnsi="宋体" w:cs="宋体"/>
          <w:b/>
          <w:kern w:val="0"/>
          <w:sz w:val="24"/>
        </w:rPr>
      </w:pPr>
    </w:p>
    <w:p w14:paraId="49B69E4B">
      <w:pPr>
        <w:jc w:val="center"/>
        <w:rPr>
          <w:rFonts w:hint="eastAsia" w:ascii="宋体" w:hAnsi="宋体"/>
          <w:b/>
          <w:bCs/>
          <w:sz w:val="28"/>
          <w:szCs w:val="28"/>
        </w:rPr>
      </w:pPr>
    </w:p>
    <w:p w14:paraId="173841F2">
      <w:pPr>
        <w:jc w:val="center"/>
        <w:rPr>
          <w:rFonts w:hint="eastAsia" w:ascii="宋体" w:hAnsi="宋体"/>
          <w:b/>
          <w:bCs/>
          <w:sz w:val="28"/>
          <w:szCs w:val="28"/>
        </w:rPr>
      </w:pPr>
    </w:p>
    <w:p w14:paraId="36B51903">
      <w:pPr>
        <w:jc w:val="center"/>
        <w:rPr>
          <w:rFonts w:hint="eastAsia" w:ascii="宋体" w:hAnsi="宋体"/>
          <w:b/>
          <w:bCs/>
          <w:sz w:val="28"/>
          <w:szCs w:val="28"/>
        </w:rPr>
      </w:pPr>
    </w:p>
    <w:p w14:paraId="3FD06EC2">
      <w:pPr>
        <w:jc w:val="center"/>
        <w:rPr>
          <w:rFonts w:hint="eastAsia" w:ascii="宋体" w:hAnsi="宋体"/>
          <w:b/>
          <w:bCs/>
          <w:sz w:val="28"/>
          <w:szCs w:val="28"/>
        </w:rPr>
      </w:pPr>
      <w:r>
        <w:rPr>
          <w:rFonts w:hint="eastAsia" w:ascii="宋体" w:hAnsi="宋体"/>
          <w:b/>
          <w:bCs/>
          <w:sz w:val="28"/>
          <w:szCs w:val="28"/>
        </w:rPr>
        <w:t>信用信息查询结果</w:t>
      </w:r>
    </w:p>
    <w:p w14:paraId="50F7361B">
      <w:pPr>
        <w:ind w:firstLine="422" w:firstLineChars="200"/>
        <w:rPr>
          <w:rFonts w:hint="eastAsia" w:ascii="宋体" w:hAnsi="宋体"/>
          <w:b/>
          <w:szCs w:val="21"/>
        </w:rPr>
      </w:pPr>
    </w:p>
    <w:p w14:paraId="6C997309">
      <w:pPr>
        <w:ind w:firstLine="480" w:firstLineChars="200"/>
        <w:rPr>
          <w:rFonts w:hint="eastAsia"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①“信用中国”网站（www.creditchina.gov.cn）和②中国政府采购网（www.ccgp.gov.cn）查询其上述信用记录的信用信息查询结果网页打印件或截图</w:t>
      </w:r>
      <w:r>
        <w:rPr>
          <w:rFonts w:hint="eastAsia" w:ascii="宋体" w:cs="仿宋"/>
          <w:sz w:val="24"/>
          <w:szCs w:val="24"/>
        </w:rPr>
        <w:t>。</w:t>
      </w:r>
      <w:r>
        <w:rPr>
          <w:rFonts w:hint="eastAsia" w:ascii="宋体" w:cs="宋体"/>
          <w:sz w:val="24"/>
          <w:szCs w:val="24"/>
        </w:rPr>
        <w:t>最终以竞价当日代理机构查询和打印的情况为准。</w:t>
      </w:r>
    </w:p>
    <w:p w14:paraId="3D3F7031">
      <w:pPr>
        <w:ind w:firstLine="420" w:firstLineChars="200"/>
        <w:rPr>
          <w:rFonts w:hint="eastAsia" w:ascii="宋体" w:hAnsi="宋体"/>
          <w:szCs w:val="21"/>
        </w:rPr>
      </w:pPr>
    </w:p>
    <w:p w14:paraId="340B96DC">
      <w:pPr>
        <w:ind w:firstLine="480" w:firstLineChars="200"/>
        <w:jc w:val="left"/>
        <w:rPr>
          <w:rFonts w:hint="eastAsia" w:ascii="宋体" w:hAnsi="宋体"/>
          <w:sz w:val="24"/>
          <w:szCs w:val="24"/>
        </w:rPr>
      </w:pPr>
    </w:p>
    <w:p w14:paraId="242B6A53"/>
    <w:p w14:paraId="79C19C53">
      <w:pPr>
        <w:pStyle w:val="48"/>
        <w:spacing w:line="500" w:lineRule="exact"/>
        <w:ind w:firstLine="2650" w:firstLineChars="1100"/>
        <w:jc w:val="left"/>
        <w:rPr>
          <w:rFonts w:hint="eastAsia" w:hAnsi="宋体" w:cs="宋体"/>
          <w:b/>
          <w:kern w:val="0"/>
          <w:sz w:val="24"/>
        </w:rPr>
      </w:pPr>
    </w:p>
    <w:p w14:paraId="77BE4A6F">
      <w:pPr>
        <w:pStyle w:val="48"/>
        <w:spacing w:line="500" w:lineRule="exact"/>
        <w:ind w:firstLine="2650" w:firstLineChars="1100"/>
        <w:jc w:val="left"/>
        <w:rPr>
          <w:rFonts w:hint="eastAsia" w:hAnsi="宋体" w:cs="宋体"/>
          <w:b/>
          <w:kern w:val="0"/>
          <w:sz w:val="24"/>
        </w:rPr>
      </w:pPr>
    </w:p>
    <w:p w14:paraId="54B9B2C8">
      <w:pPr>
        <w:pStyle w:val="48"/>
        <w:spacing w:line="500" w:lineRule="exact"/>
        <w:ind w:firstLine="2650" w:firstLineChars="1100"/>
        <w:jc w:val="left"/>
        <w:rPr>
          <w:rFonts w:hint="eastAsia" w:hAnsi="宋体" w:cs="宋体"/>
          <w:b/>
          <w:kern w:val="0"/>
          <w:sz w:val="24"/>
        </w:rPr>
      </w:pPr>
    </w:p>
    <w:p w14:paraId="6B7293DF">
      <w:pPr>
        <w:pStyle w:val="48"/>
        <w:spacing w:line="500" w:lineRule="exact"/>
        <w:ind w:firstLine="2650" w:firstLineChars="1100"/>
        <w:jc w:val="left"/>
        <w:rPr>
          <w:rFonts w:hint="eastAsia" w:hAnsi="宋体" w:cs="宋体"/>
          <w:b/>
          <w:kern w:val="0"/>
          <w:sz w:val="24"/>
        </w:rPr>
      </w:pPr>
    </w:p>
    <w:p w14:paraId="164AE802">
      <w:pPr>
        <w:pStyle w:val="48"/>
        <w:spacing w:line="500" w:lineRule="exact"/>
        <w:ind w:firstLine="2650" w:firstLineChars="1100"/>
        <w:jc w:val="left"/>
        <w:rPr>
          <w:rFonts w:hint="eastAsia" w:hAnsi="宋体" w:cs="宋体"/>
          <w:b/>
          <w:kern w:val="0"/>
          <w:sz w:val="24"/>
        </w:rPr>
      </w:pPr>
    </w:p>
    <w:p w14:paraId="3A750DF0">
      <w:pPr>
        <w:pStyle w:val="48"/>
        <w:spacing w:line="500" w:lineRule="exact"/>
        <w:ind w:firstLine="2650" w:firstLineChars="1100"/>
        <w:jc w:val="left"/>
        <w:rPr>
          <w:rFonts w:hint="eastAsia" w:hAnsi="宋体" w:cs="宋体"/>
          <w:b/>
          <w:kern w:val="0"/>
          <w:sz w:val="24"/>
        </w:rPr>
      </w:pPr>
    </w:p>
    <w:p w14:paraId="4B0909E4">
      <w:pPr>
        <w:jc w:val="center"/>
        <w:rPr>
          <w:rFonts w:hint="eastAsia" w:ascii="宋体" w:hAnsi="宋体"/>
          <w:b/>
          <w:bCs/>
          <w:sz w:val="28"/>
          <w:szCs w:val="28"/>
        </w:rPr>
      </w:pPr>
    </w:p>
    <w:p w14:paraId="2DB729D1">
      <w:pPr>
        <w:jc w:val="center"/>
        <w:rPr>
          <w:rFonts w:hint="eastAsia" w:ascii="宋体" w:hAnsi="宋体"/>
          <w:b/>
          <w:bCs/>
          <w:sz w:val="28"/>
          <w:szCs w:val="28"/>
        </w:rPr>
      </w:pPr>
      <w:r>
        <w:rPr>
          <w:rFonts w:hint="eastAsia" w:ascii="宋体" w:hAnsi="宋体"/>
          <w:b/>
          <w:bCs/>
          <w:sz w:val="28"/>
          <w:szCs w:val="28"/>
        </w:rPr>
        <w:t>特定资格要求（如有）</w:t>
      </w:r>
    </w:p>
    <w:p w14:paraId="6B00336F">
      <w:pPr>
        <w:pStyle w:val="48"/>
        <w:spacing w:line="500" w:lineRule="exact"/>
        <w:jc w:val="left"/>
        <w:rPr>
          <w:rFonts w:hint="eastAsia" w:hAnsi="宋体" w:cs="宋体"/>
          <w:b/>
          <w:kern w:val="0"/>
          <w:sz w:val="24"/>
        </w:rPr>
      </w:pPr>
    </w:p>
    <w:p w14:paraId="3BBEDBD0">
      <w:pPr>
        <w:pStyle w:val="48"/>
        <w:spacing w:line="500" w:lineRule="exact"/>
        <w:jc w:val="left"/>
        <w:rPr>
          <w:rFonts w:hint="eastAsia" w:hAnsi="宋体" w:cs="宋体"/>
          <w:b/>
          <w:kern w:val="0"/>
          <w:sz w:val="24"/>
        </w:rPr>
      </w:pPr>
    </w:p>
    <w:p w14:paraId="346754E2">
      <w:pPr>
        <w:pStyle w:val="48"/>
        <w:spacing w:line="500" w:lineRule="exact"/>
        <w:jc w:val="left"/>
        <w:rPr>
          <w:rFonts w:hint="eastAsia" w:hAnsi="宋体" w:cs="宋体"/>
          <w:b/>
          <w:kern w:val="0"/>
          <w:sz w:val="24"/>
        </w:rPr>
      </w:pPr>
    </w:p>
    <w:p w14:paraId="7D75FC10">
      <w:pPr>
        <w:pStyle w:val="48"/>
        <w:spacing w:line="500" w:lineRule="exact"/>
        <w:jc w:val="left"/>
        <w:rPr>
          <w:rFonts w:hint="eastAsia" w:hAnsi="宋体" w:cs="宋体"/>
          <w:b/>
          <w:kern w:val="0"/>
          <w:sz w:val="24"/>
        </w:rPr>
      </w:pPr>
    </w:p>
    <w:p w14:paraId="4E0F97E5">
      <w:pPr>
        <w:pStyle w:val="48"/>
        <w:spacing w:line="500" w:lineRule="exact"/>
        <w:jc w:val="left"/>
        <w:rPr>
          <w:rFonts w:hint="eastAsia" w:hAnsi="宋体" w:cs="宋体"/>
          <w:b/>
          <w:kern w:val="0"/>
          <w:sz w:val="24"/>
        </w:rPr>
      </w:pPr>
    </w:p>
    <w:p w14:paraId="081F7192">
      <w:pPr>
        <w:pStyle w:val="48"/>
        <w:spacing w:line="500" w:lineRule="exact"/>
        <w:jc w:val="left"/>
        <w:rPr>
          <w:rFonts w:hint="eastAsia" w:hAnsi="宋体" w:cs="宋体"/>
          <w:b/>
          <w:kern w:val="0"/>
          <w:sz w:val="24"/>
        </w:rPr>
      </w:pPr>
    </w:p>
    <w:p w14:paraId="7F14FE94">
      <w:pPr>
        <w:pStyle w:val="48"/>
        <w:spacing w:line="500" w:lineRule="exact"/>
        <w:jc w:val="left"/>
        <w:rPr>
          <w:rFonts w:hint="eastAsia" w:hAnsi="宋体" w:cs="宋体"/>
          <w:b/>
          <w:kern w:val="0"/>
          <w:sz w:val="24"/>
        </w:rPr>
      </w:pPr>
    </w:p>
    <w:p w14:paraId="2A9ACD8C">
      <w:pPr>
        <w:pStyle w:val="48"/>
        <w:spacing w:line="500" w:lineRule="exact"/>
        <w:jc w:val="left"/>
        <w:rPr>
          <w:rFonts w:hint="eastAsia" w:hAnsi="宋体" w:cs="宋体"/>
          <w:b/>
          <w:kern w:val="0"/>
          <w:sz w:val="24"/>
        </w:rPr>
      </w:pPr>
    </w:p>
    <w:p w14:paraId="59C1CDB2">
      <w:pPr>
        <w:pStyle w:val="48"/>
        <w:spacing w:line="500" w:lineRule="exact"/>
        <w:jc w:val="left"/>
        <w:rPr>
          <w:rFonts w:hint="eastAsia" w:hAnsi="宋体" w:cs="宋体"/>
          <w:b/>
          <w:kern w:val="0"/>
          <w:sz w:val="24"/>
        </w:rPr>
      </w:pPr>
    </w:p>
    <w:p w14:paraId="39BD0F90">
      <w:pPr>
        <w:pStyle w:val="48"/>
        <w:spacing w:line="500" w:lineRule="exact"/>
        <w:jc w:val="left"/>
        <w:rPr>
          <w:rFonts w:hint="eastAsia" w:hAnsi="宋体" w:cs="宋体"/>
          <w:b/>
          <w:kern w:val="0"/>
          <w:sz w:val="24"/>
        </w:rPr>
      </w:pPr>
    </w:p>
    <w:p w14:paraId="097C7023">
      <w:pPr>
        <w:pStyle w:val="48"/>
        <w:spacing w:line="500" w:lineRule="exact"/>
        <w:jc w:val="left"/>
        <w:rPr>
          <w:rFonts w:hint="eastAsia" w:hAnsi="宋体" w:cs="宋体"/>
          <w:b/>
          <w:kern w:val="0"/>
          <w:sz w:val="24"/>
        </w:rPr>
      </w:pPr>
    </w:p>
    <w:p w14:paraId="64130D1C">
      <w:pPr>
        <w:pStyle w:val="48"/>
        <w:spacing w:line="500" w:lineRule="exact"/>
        <w:jc w:val="left"/>
        <w:rPr>
          <w:rFonts w:hint="eastAsia" w:hAnsi="宋体" w:cs="宋体"/>
          <w:b/>
          <w:kern w:val="0"/>
          <w:sz w:val="24"/>
        </w:rPr>
      </w:pPr>
    </w:p>
    <w:p w14:paraId="1518B24A">
      <w:pPr>
        <w:pStyle w:val="48"/>
        <w:spacing w:line="500" w:lineRule="exact"/>
        <w:jc w:val="left"/>
        <w:rPr>
          <w:rFonts w:hint="eastAsia" w:hAnsi="宋体" w:cs="宋体"/>
          <w:b/>
          <w:kern w:val="0"/>
          <w:sz w:val="24"/>
        </w:rPr>
      </w:pPr>
    </w:p>
    <w:bookmarkEnd w:id="0"/>
    <w:p w14:paraId="45E4B31F">
      <w:pPr>
        <w:widowControl/>
        <w:spacing w:after="109"/>
        <w:jc w:val="center"/>
        <w:rPr>
          <w:rFonts w:hint="eastAsia" w:ascii="宋体" w:hAnsi="宋体"/>
          <w:b/>
          <w:sz w:val="28"/>
          <w:szCs w:val="28"/>
        </w:rPr>
      </w:pPr>
    </w:p>
    <w:p w14:paraId="14EE06B2">
      <w:pPr>
        <w:pStyle w:val="31"/>
        <w:rPr>
          <w:rFonts w:hint="eastAsia" w:ascii="宋体" w:hAnsi="宋体"/>
          <w:b/>
          <w:sz w:val="28"/>
          <w:szCs w:val="28"/>
        </w:rPr>
      </w:pPr>
    </w:p>
    <w:p w14:paraId="2E3B7C3D">
      <w:pPr>
        <w:widowControl/>
        <w:spacing w:after="109"/>
        <w:jc w:val="center"/>
        <w:rPr>
          <w:rFonts w:hint="eastAsia" w:ascii="宋体" w:hAnsi="宋体"/>
          <w:b/>
          <w:sz w:val="28"/>
          <w:szCs w:val="28"/>
        </w:rPr>
      </w:pPr>
      <w:r>
        <w:rPr>
          <w:rFonts w:ascii="宋体" w:hAnsi="宋体"/>
          <w:b/>
          <w:sz w:val="28"/>
          <w:szCs w:val="28"/>
        </w:rPr>
        <w:t>技术和服务要求响应表</w:t>
      </w:r>
    </w:p>
    <w:p w14:paraId="7492B8EB">
      <w:pPr>
        <w:widowControl/>
        <w:spacing w:after="109"/>
        <w:jc w:val="left"/>
        <w:rPr>
          <w:rFonts w:hint="eastAsia" w:ascii="宋体" w:hAnsi="宋体" w:cs="宋体"/>
          <w:kern w:val="0"/>
          <w:szCs w:val="21"/>
        </w:rPr>
      </w:pPr>
      <w:r>
        <w:rPr>
          <w:rFonts w:ascii="宋体" w:hAnsi="宋体" w:cs="宋体"/>
          <w:kern w:val="0"/>
          <w:szCs w:val="21"/>
        </w:rPr>
        <w:t> </w:t>
      </w:r>
    </w:p>
    <w:p w14:paraId="275E2FAC">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3"/>
        <w:tblW w:w="8118"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widowControl/>
              <w:jc w:val="center"/>
              <w:rPr>
                <w:rFonts w:hint="eastAsia"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widowControl/>
              <w:jc w:val="center"/>
              <w:rPr>
                <w:rFonts w:hint="eastAsia"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widowControl/>
              <w:jc w:val="center"/>
              <w:rPr>
                <w:rFonts w:hint="eastAsia"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widowControl/>
              <w:jc w:val="center"/>
              <w:rPr>
                <w:rFonts w:hint="eastAsia"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widowControl/>
              <w:jc w:val="center"/>
              <w:rPr>
                <w:rFonts w:hint="eastAsia"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jc w:val="center"/>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widowControl/>
              <w:jc w:val="left"/>
              <w:rPr>
                <w:rFonts w:hint="eastAsia" w:ascii="宋体" w:hAnsi="宋体" w:cs="宋体"/>
                <w:kern w:val="0"/>
                <w:sz w:val="24"/>
                <w:szCs w:val="24"/>
              </w:rPr>
            </w:pPr>
            <w:r>
              <w:rPr>
                <w:rFonts w:hint="eastAsia" w:ascii="宋体" w:hAnsi="宋体" w:cs="宋体"/>
                <w:kern w:val="0"/>
                <w:sz w:val="24"/>
                <w:szCs w:val="24"/>
              </w:rPr>
              <w:t>所投品牌/型号（如有，请填写）：</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widowControl/>
              <w:jc w:val="center"/>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widowControl/>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widowControl/>
              <w:jc w:val="left"/>
              <w:rPr>
                <w:rFonts w:hint="eastAsia"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widowControl/>
              <w:jc w:val="left"/>
              <w:rPr>
                <w:rFonts w:hint="eastAsia"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widowControl/>
              <w:jc w:val="left"/>
              <w:rPr>
                <w:rFonts w:hint="eastAsia"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widowControl/>
              <w:jc w:val="center"/>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widowControl/>
              <w:jc w:val="center"/>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widowControl/>
              <w:jc w:val="left"/>
              <w:rPr>
                <w:rFonts w:hint="eastAsia"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widowControl/>
              <w:jc w:val="left"/>
              <w:rPr>
                <w:rFonts w:hint="eastAsia"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widowControl/>
              <w:jc w:val="left"/>
              <w:rPr>
                <w:rFonts w:hint="eastAsia"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892" w:type="dxa"/>
            <w:vMerge w:val="continue"/>
            <w:tcBorders>
              <w:top w:val="nil"/>
              <w:left w:val="single" w:color="auto" w:sz="4" w:space="0"/>
              <w:bottom w:val="single" w:color="auto" w:sz="4" w:space="0"/>
              <w:right w:val="single" w:color="auto" w:sz="4" w:space="0"/>
            </w:tcBorders>
            <w:vAlign w:val="center"/>
          </w:tcPr>
          <w:p w14:paraId="2F6D78A0">
            <w:pPr>
              <w:widowControl/>
              <w:jc w:val="left"/>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widowControl/>
              <w:jc w:val="center"/>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widowControl/>
              <w:jc w:val="left"/>
              <w:rPr>
                <w:rFonts w:hint="eastAsia"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widowControl/>
              <w:jc w:val="left"/>
              <w:rPr>
                <w:rFonts w:hint="eastAsia"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widowControl/>
              <w:jc w:val="left"/>
              <w:rPr>
                <w:rFonts w:hint="eastAsia"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widowControl/>
              <w:jc w:val="center"/>
              <w:rPr>
                <w:rFonts w:hint="eastAsia"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widowControl/>
              <w:jc w:val="left"/>
              <w:rPr>
                <w:rFonts w:hint="eastAsia"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widowControl/>
              <w:jc w:val="left"/>
              <w:rPr>
                <w:rFonts w:hint="eastAsia"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widowControl/>
              <w:jc w:val="left"/>
              <w:rPr>
                <w:rFonts w:hint="eastAsia"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widowControl/>
              <w:jc w:val="left"/>
              <w:rPr>
                <w:rFonts w:hint="eastAsia" w:ascii="宋体" w:hAnsi="宋体" w:cs="宋体"/>
                <w:kern w:val="0"/>
                <w:sz w:val="24"/>
                <w:szCs w:val="24"/>
              </w:rPr>
            </w:pPr>
          </w:p>
        </w:tc>
      </w:tr>
    </w:tbl>
    <w:p w14:paraId="757240AA">
      <w:pPr>
        <w:rPr>
          <w:rFonts w:hint="eastAsia"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hint="eastAsia" w:ascii="宋体" w:hAnsi="宋体" w:cs="宋体"/>
          <w:kern w:val="0"/>
          <w:sz w:val="24"/>
          <w:szCs w:val="24"/>
        </w:rPr>
      </w:pPr>
    </w:p>
    <w:p w14:paraId="5AB7AE59">
      <w:pPr>
        <w:pStyle w:val="7"/>
      </w:pPr>
    </w:p>
    <w:p w14:paraId="34BD16B8">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hint="eastAsia" w:ascii="宋体" w:hAnsi="宋体" w:cs="宋体"/>
          <w:kern w:val="0"/>
          <w:sz w:val="24"/>
          <w:szCs w:val="24"/>
        </w:rPr>
      </w:pPr>
    </w:p>
    <w:p w14:paraId="5D0C8E78">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hint="eastAsia" w:ascii="宋体" w:hAnsi="宋体" w:cs="宋体"/>
          <w:kern w:val="0"/>
          <w:sz w:val="24"/>
          <w:szCs w:val="24"/>
        </w:rPr>
      </w:pPr>
    </w:p>
    <w:p w14:paraId="13E91A45">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hint="eastAsia" w:ascii="宋体" w:hAnsi="宋体" w:cs="宋体"/>
          <w:b/>
          <w:kern w:val="0"/>
          <w:sz w:val="24"/>
        </w:rPr>
      </w:pPr>
    </w:p>
    <w:p w14:paraId="324ADFAD">
      <w:pPr>
        <w:rPr>
          <w:rFonts w:hint="eastAsia" w:ascii="宋体" w:hAnsi="宋体" w:cs="宋体"/>
          <w:b/>
          <w:kern w:val="0"/>
          <w:sz w:val="24"/>
        </w:rPr>
      </w:pPr>
    </w:p>
    <w:p w14:paraId="051B7BE0">
      <w:pPr>
        <w:spacing w:line="480" w:lineRule="auto"/>
        <w:jc w:val="left"/>
        <w:rPr>
          <w:rFonts w:hint="eastAsia" w:ascii="宋体" w:hAnsi="宋体"/>
          <w:b/>
          <w:sz w:val="24"/>
          <w:szCs w:val="24"/>
        </w:rPr>
      </w:pPr>
      <w:r>
        <w:rPr>
          <w:rFonts w:ascii="宋体" w:hAnsi="宋体"/>
          <w:b/>
          <w:sz w:val="24"/>
          <w:szCs w:val="24"/>
        </w:rPr>
        <w:br w:type="page"/>
      </w:r>
    </w:p>
    <w:p w14:paraId="66A45385">
      <w:pPr>
        <w:widowControl/>
        <w:spacing w:after="109"/>
        <w:jc w:val="center"/>
        <w:rPr>
          <w:rFonts w:hint="eastAsia" w:ascii="宋体" w:hAnsi="宋体"/>
          <w:b/>
          <w:sz w:val="28"/>
          <w:szCs w:val="28"/>
        </w:rPr>
      </w:pPr>
    </w:p>
    <w:p w14:paraId="6543178D">
      <w:pPr>
        <w:widowControl/>
        <w:spacing w:after="109"/>
        <w:jc w:val="center"/>
        <w:rPr>
          <w:rFonts w:hint="eastAsia" w:ascii="宋体" w:hAnsi="宋体"/>
          <w:b/>
          <w:sz w:val="28"/>
          <w:szCs w:val="28"/>
        </w:rPr>
      </w:pPr>
      <w:r>
        <w:rPr>
          <w:rFonts w:hint="eastAsia" w:ascii="宋体" w:hAnsi="宋体"/>
          <w:b/>
          <w:sz w:val="28"/>
          <w:szCs w:val="28"/>
        </w:rPr>
        <w:t>商务条件响应表</w:t>
      </w:r>
    </w:p>
    <w:p w14:paraId="0A05B27B">
      <w:pPr>
        <w:pStyle w:val="21"/>
        <w:widowControl/>
        <w:spacing w:before="0" w:beforeAutospacing="0" w:after="150" w:afterAutospacing="0"/>
        <w:rPr>
          <w:rFonts w:hint="eastAsia" w:ascii="宋体" w:hAnsi="宋体"/>
          <w:szCs w:val="24"/>
        </w:rPr>
      </w:pPr>
      <w:r>
        <w:rPr>
          <w:rFonts w:hint="eastAsia" w:ascii="宋体" w:hAnsi="宋体" w:cs="宋体"/>
          <w:szCs w:val="24"/>
        </w:rPr>
        <w:t> </w:t>
      </w:r>
    </w:p>
    <w:p w14:paraId="7459D191">
      <w:pPr>
        <w:pStyle w:val="21"/>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3"/>
        <w:tblW w:w="83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1060"/>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0B438B63">
            <w:pPr>
              <w:pStyle w:val="21"/>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1060" w:type="dxa"/>
            <w:tcMar>
              <w:top w:w="0" w:type="dxa"/>
              <w:left w:w="105" w:type="dxa"/>
              <w:bottom w:w="0" w:type="dxa"/>
              <w:right w:w="105" w:type="dxa"/>
            </w:tcMar>
            <w:vAlign w:val="center"/>
          </w:tcPr>
          <w:p w14:paraId="023E45E7">
            <w:pPr>
              <w:pStyle w:val="21"/>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21"/>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21"/>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21"/>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21"/>
              <w:widowControl/>
              <w:spacing w:before="0" w:beforeAutospacing="0" w:after="0" w:afterAutospacing="0"/>
              <w:jc w:val="center"/>
              <w:rPr>
                <w:rFonts w:hint="eastAsia" w:ascii="宋体" w:hAnsi="宋体"/>
                <w:szCs w:val="24"/>
              </w:rPr>
            </w:pPr>
            <w:r>
              <w:rPr>
                <w:rFonts w:hint="eastAsia" w:ascii="宋体" w:hAnsi="宋体" w:cs="宋体"/>
                <w:szCs w:val="24"/>
              </w:rPr>
              <w:t>1</w:t>
            </w:r>
          </w:p>
        </w:tc>
        <w:tc>
          <w:tcPr>
            <w:tcW w:w="1060" w:type="dxa"/>
            <w:tcMar>
              <w:top w:w="0" w:type="dxa"/>
              <w:left w:w="105" w:type="dxa"/>
              <w:bottom w:w="0" w:type="dxa"/>
              <w:right w:w="105" w:type="dxa"/>
            </w:tcMar>
            <w:vAlign w:val="center"/>
          </w:tcPr>
          <w:p w14:paraId="0E1B5FFB">
            <w:pPr>
              <w:pStyle w:val="21"/>
              <w:widowControl/>
              <w:spacing w:before="0" w:beforeAutospacing="0" w:after="0" w:afterAutospacing="0"/>
              <w:jc w:val="center"/>
              <w:rPr>
                <w:rFonts w:hint="eastAsia"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widowControl/>
              <w:jc w:val="left"/>
              <w:rPr>
                <w:rFonts w:hint="eastAsia" w:ascii="宋体" w:hAnsi="宋体"/>
                <w:sz w:val="24"/>
                <w:szCs w:val="24"/>
              </w:rPr>
            </w:pPr>
          </w:p>
        </w:tc>
        <w:tc>
          <w:tcPr>
            <w:tcW w:w="2461" w:type="dxa"/>
            <w:tcMar>
              <w:top w:w="0" w:type="dxa"/>
              <w:left w:w="105" w:type="dxa"/>
              <w:bottom w:w="0" w:type="dxa"/>
              <w:right w:w="105" w:type="dxa"/>
            </w:tcMar>
          </w:tcPr>
          <w:p w14:paraId="190B5451">
            <w:pPr>
              <w:widowControl/>
              <w:jc w:val="left"/>
              <w:rPr>
                <w:rFonts w:hint="eastAsia" w:ascii="宋体" w:hAnsi="宋体"/>
                <w:sz w:val="24"/>
                <w:szCs w:val="24"/>
              </w:rPr>
            </w:pPr>
          </w:p>
        </w:tc>
        <w:tc>
          <w:tcPr>
            <w:tcW w:w="1296" w:type="dxa"/>
            <w:tcMar>
              <w:top w:w="0" w:type="dxa"/>
              <w:left w:w="105" w:type="dxa"/>
              <w:bottom w:w="0" w:type="dxa"/>
              <w:right w:w="105" w:type="dxa"/>
            </w:tcMar>
          </w:tcPr>
          <w:p w14:paraId="4125C14F">
            <w:pPr>
              <w:widowControl/>
              <w:jc w:val="left"/>
              <w:rPr>
                <w:rFonts w:hint="eastAsia"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28C8044F">
            <w:pPr>
              <w:rPr>
                <w:rFonts w:hint="eastAsia" w:ascii="宋体" w:hAnsi="宋体"/>
                <w:sz w:val="24"/>
                <w:szCs w:val="24"/>
              </w:rPr>
            </w:pPr>
          </w:p>
        </w:tc>
        <w:tc>
          <w:tcPr>
            <w:tcW w:w="1060" w:type="dxa"/>
            <w:tcMar>
              <w:top w:w="0" w:type="dxa"/>
              <w:left w:w="105" w:type="dxa"/>
              <w:bottom w:w="0" w:type="dxa"/>
              <w:right w:w="105" w:type="dxa"/>
            </w:tcMar>
            <w:vAlign w:val="center"/>
          </w:tcPr>
          <w:p w14:paraId="1F9D0FAB">
            <w:pPr>
              <w:pStyle w:val="21"/>
              <w:widowControl/>
              <w:spacing w:before="0" w:beforeAutospacing="0" w:after="0" w:afterAutospacing="0"/>
              <w:jc w:val="center"/>
              <w:rPr>
                <w:rFonts w:hint="eastAsia"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widowControl/>
              <w:jc w:val="left"/>
              <w:rPr>
                <w:rFonts w:hint="eastAsia" w:ascii="宋体" w:hAnsi="宋体"/>
                <w:sz w:val="24"/>
                <w:szCs w:val="24"/>
              </w:rPr>
            </w:pPr>
          </w:p>
        </w:tc>
        <w:tc>
          <w:tcPr>
            <w:tcW w:w="2461" w:type="dxa"/>
            <w:tcMar>
              <w:top w:w="0" w:type="dxa"/>
              <w:left w:w="105" w:type="dxa"/>
              <w:bottom w:w="0" w:type="dxa"/>
              <w:right w:w="105" w:type="dxa"/>
            </w:tcMar>
          </w:tcPr>
          <w:p w14:paraId="1ADC44FB">
            <w:pPr>
              <w:widowControl/>
              <w:jc w:val="left"/>
              <w:rPr>
                <w:rFonts w:hint="eastAsia" w:ascii="宋体" w:hAnsi="宋体"/>
                <w:sz w:val="24"/>
                <w:szCs w:val="24"/>
              </w:rPr>
            </w:pPr>
          </w:p>
        </w:tc>
        <w:tc>
          <w:tcPr>
            <w:tcW w:w="1296" w:type="dxa"/>
            <w:tcMar>
              <w:top w:w="0" w:type="dxa"/>
              <w:left w:w="105" w:type="dxa"/>
              <w:bottom w:w="0" w:type="dxa"/>
              <w:right w:w="105" w:type="dxa"/>
            </w:tcMar>
          </w:tcPr>
          <w:p w14:paraId="03F6AE7F">
            <w:pPr>
              <w:widowControl/>
              <w:jc w:val="left"/>
              <w:rPr>
                <w:rFonts w:hint="eastAsia"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4" w:hRule="atLeast"/>
        </w:trPr>
        <w:tc>
          <w:tcPr>
            <w:tcW w:w="962" w:type="dxa"/>
            <w:tcMar>
              <w:top w:w="0" w:type="dxa"/>
              <w:left w:w="105" w:type="dxa"/>
              <w:bottom w:w="0" w:type="dxa"/>
              <w:right w:w="105" w:type="dxa"/>
            </w:tcMar>
            <w:vAlign w:val="center"/>
          </w:tcPr>
          <w:p w14:paraId="6F79AD29">
            <w:pPr>
              <w:pStyle w:val="21"/>
              <w:widowControl/>
              <w:spacing w:before="0" w:beforeAutospacing="0" w:after="0" w:afterAutospacing="0"/>
              <w:jc w:val="center"/>
              <w:rPr>
                <w:rFonts w:hint="eastAsia" w:ascii="宋体" w:hAnsi="宋体"/>
                <w:szCs w:val="24"/>
              </w:rPr>
            </w:pPr>
            <w:r>
              <w:rPr>
                <w:rFonts w:ascii="宋体" w:hAnsi="宋体" w:cs="Calibri"/>
                <w:szCs w:val="24"/>
              </w:rPr>
              <w:t>…</w:t>
            </w:r>
          </w:p>
        </w:tc>
        <w:tc>
          <w:tcPr>
            <w:tcW w:w="1060" w:type="dxa"/>
            <w:tcMar>
              <w:top w:w="0" w:type="dxa"/>
              <w:left w:w="105" w:type="dxa"/>
              <w:bottom w:w="0" w:type="dxa"/>
              <w:right w:w="105" w:type="dxa"/>
            </w:tcMar>
            <w:vAlign w:val="center"/>
          </w:tcPr>
          <w:p w14:paraId="4013DFBD">
            <w:pPr>
              <w:widowControl/>
              <w:jc w:val="left"/>
              <w:rPr>
                <w:rFonts w:hint="eastAsia" w:ascii="宋体" w:hAnsi="宋体"/>
                <w:sz w:val="24"/>
                <w:szCs w:val="24"/>
              </w:rPr>
            </w:pPr>
          </w:p>
        </w:tc>
        <w:tc>
          <w:tcPr>
            <w:tcW w:w="2611" w:type="dxa"/>
            <w:tcMar>
              <w:top w:w="0" w:type="dxa"/>
              <w:left w:w="105" w:type="dxa"/>
              <w:bottom w:w="0" w:type="dxa"/>
              <w:right w:w="105" w:type="dxa"/>
            </w:tcMar>
            <w:vAlign w:val="center"/>
          </w:tcPr>
          <w:p w14:paraId="6B8C17CC">
            <w:pPr>
              <w:widowControl/>
              <w:jc w:val="left"/>
              <w:rPr>
                <w:rFonts w:hint="eastAsia" w:ascii="宋体" w:hAnsi="宋体"/>
                <w:sz w:val="24"/>
                <w:szCs w:val="24"/>
              </w:rPr>
            </w:pPr>
          </w:p>
        </w:tc>
        <w:tc>
          <w:tcPr>
            <w:tcW w:w="2461" w:type="dxa"/>
            <w:tcMar>
              <w:top w:w="0" w:type="dxa"/>
              <w:left w:w="105" w:type="dxa"/>
              <w:bottom w:w="0" w:type="dxa"/>
              <w:right w:w="105" w:type="dxa"/>
            </w:tcMar>
            <w:vAlign w:val="center"/>
          </w:tcPr>
          <w:p w14:paraId="31ACEA4D">
            <w:pPr>
              <w:widowControl/>
              <w:jc w:val="left"/>
              <w:rPr>
                <w:rFonts w:hint="eastAsia" w:ascii="宋体" w:hAnsi="宋体"/>
                <w:sz w:val="24"/>
                <w:szCs w:val="24"/>
              </w:rPr>
            </w:pPr>
          </w:p>
        </w:tc>
        <w:tc>
          <w:tcPr>
            <w:tcW w:w="1296" w:type="dxa"/>
            <w:tcMar>
              <w:top w:w="0" w:type="dxa"/>
              <w:left w:w="105" w:type="dxa"/>
              <w:bottom w:w="0" w:type="dxa"/>
              <w:right w:w="105" w:type="dxa"/>
            </w:tcMar>
            <w:vAlign w:val="center"/>
          </w:tcPr>
          <w:p w14:paraId="1497A9DE">
            <w:pPr>
              <w:widowControl/>
              <w:jc w:val="left"/>
              <w:rPr>
                <w:rFonts w:hint="eastAsia" w:ascii="宋体" w:hAnsi="宋体"/>
                <w:sz w:val="24"/>
                <w:szCs w:val="24"/>
              </w:rPr>
            </w:pPr>
          </w:p>
        </w:tc>
      </w:tr>
    </w:tbl>
    <w:p w14:paraId="0CF3CD1C">
      <w:pPr>
        <w:jc w:val="center"/>
        <w:rPr>
          <w:rFonts w:hint="eastAsia"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hint="eastAsia" w:ascii="宋体" w:hAnsi="宋体" w:cs="宋体"/>
          <w:kern w:val="0"/>
          <w:sz w:val="24"/>
          <w:szCs w:val="24"/>
        </w:rPr>
      </w:pPr>
    </w:p>
    <w:p w14:paraId="3C9E6F02">
      <w:pPr>
        <w:pStyle w:val="6"/>
      </w:pPr>
    </w:p>
    <w:p w14:paraId="681F9E4D"/>
    <w:p w14:paraId="04E97922">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hint="eastAsia" w:ascii="宋体" w:hAnsi="宋体" w:cs="宋体"/>
          <w:kern w:val="0"/>
          <w:sz w:val="24"/>
          <w:szCs w:val="24"/>
        </w:rPr>
      </w:pPr>
    </w:p>
    <w:p w14:paraId="6601171D">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hint="eastAsia" w:ascii="宋体" w:hAnsi="宋体" w:cs="宋体"/>
          <w:kern w:val="0"/>
          <w:sz w:val="24"/>
          <w:szCs w:val="24"/>
        </w:rPr>
      </w:pPr>
    </w:p>
    <w:p w14:paraId="086BC993">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hint="eastAsia" w:ascii="宋体" w:hAnsi="宋体" w:cs="宋体"/>
          <w:b/>
          <w:kern w:val="0"/>
          <w:sz w:val="24"/>
        </w:rPr>
      </w:pPr>
    </w:p>
    <w:p w14:paraId="19D6D20D">
      <w:pPr>
        <w:spacing w:line="440" w:lineRule="exact"/>
        <w:rPr>
          <w:rFonts w:hint="eastAsia" w:ascii="宋体" w:hAnsi="宋体" w:cs="宋体"/>
          <w:b/>
          <w:kern w:val="0"/>
          <w:sz w:val="24"/>
        </w:rPr>
      </w:pPr>
    </w:p>
    <w:p w14:paraId="5BC6611C">
      <w:pPr>
        <w:spacing w:line="480" w:lineRule="auto"/>
        <w:jc w:val="left"/>
        <w:rPr>
          <w:rFonts w:hint="eastAsia" w:ascii="宋体" w:hAnsi="宋体" w:cs="宋体"/>
          <w:b/>
          <w:kern w:val="0"/>
          <w:sz w:val="24"/>
        </w:rPr>
      </w:pPr>
      <w:r>
        <w:rPr>
          <w:rFonts w:ascii="宋体" w:hAnsi="宋体"/>
          <w:b/>
          <w:sz w:val="28"/>
          <w:szCs w:val="28"/>
        </w:rPr>
        <w:br w:type="page"/>
      </w:r>
    </w:p>
    <w:p w14:paraId="6703F3D1">
      <w:pPr>
        <w:widowControl/>
        <w:spacing w:after="109"/>
        <w:jc w:val="center"/>
        <w:rPr>
          <w:rFonts w:hint="eastAsia" w:ascii="宋体" w:hAnsi="宋体"/>
          <w:b/>
          <w:sz w:val="28"/>
          <w:szCs w:val="28"/>
        </w:rPr>
      </w:pPr>
    </w:p>
    <w:p w14:paraId="0B92B525">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3FCFEBBD">
      <w:pPr>
        <w:jc w:val="center"/>
        <w:rPr>
          <w:rFonts w:hint="eastAsia" w:ascii="宋体" w:hAnsi="宋体"/>
          <w:b/>
          <w:sz w:val="28"/>
          <w:szCs w:val="28"/>
        </w:rPr>
      </w:pPr>
    </w:p>
    <w:p w14:paraId="4C9CFA18">
      <w:pPr>
        <w:ind w:firstLine="480" w:firstLineChars="200"/>
        <w:rPr>
          <w:rFonts w:hint="eastAsia"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752C9253">
      <w:pPr>
        <w:widowControl/>
        <w:spacing w:after="109"/>
        <w:jc w:val="center"/>
        <w:rPr>
          <w:rFonts w:hint="eastAsia" w:ascii="宋体" w:hAnsi="宋体"/>
          <w:b/>
          <w:sz w:val="28"/>
          <w:szCs w:val="28"/>
        </w:rPr>
      </w:pPr>
    </w:p>
    <w:p w14:paraId="41E4AF9D">
      <w:pPr>
        <w:widowControl/>
        <w:spacing w:after="109"/>
        <w:jc w:val="center"/>
        <w:rPr>
          <w:rFonts w:hint="eastAsia" w:ascii="宋体" w:hAnsi="宋体"/>
          <w:b/>
          <w:sz w:val="28"/>
          <w:szCs w:val="28"/>
        </w:rPr>
      </w:pPr>
      <w:r>
        <w:rPr>
          <w:rFonts w:hint="eastAsia" w:ascii="宋体" w:hAnsi="宋体"/>
          <w:b/>
          <w:sz w:val="28"/>
          <w:szCs w:val="28"/>
        </w:rPr>
        <w:t>售后服务承诺</w:t>
      </w:r>
    </w:p>
    <w:p w14:paraId="5380E580">
      <w:pPr>
        <w:rPr>
          <w:rFonts w:hint="eastAsia" w:ascii="宋体" w:hAnsi="宋体" w:cs="宋体"/>
          <w:kern w:val="0"/>
          <w:sz w:val="24"/>
        </w:rPr>
      </w:pPr>
    </w:p>
    <w:p w14:paraId="5D26FBA1">
      <w:pPr>
        <w:ind w:firstLine="411" w:firstLineChars="196"/>
        <w:rPr>
          <w:rFonts w:hint="eastAsia" w:ascii="宋体" w:hAnsi="宋体" w:cs="宋体"/>
          <w:b/>
          <w:kern w:val="0"/>
          <w:sz w:val="24"/>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rPr>
        <w:t>。</w:t>
      </w:r>
    </w:p>
    <w:p w14:paraId="2309A862">
      <w:pPr>
        <w:rPr>
          <w:rFonts w:hint="eastAsia" w:ascii="宋体" w:hAnsi="宋体" w:cs="宋体"/>
          <w:kern w:val="0"/>
          <w:sz w:val="24"/>
        </w:rPr>
      </w:pPr>
    </w:p>
    <w:p w14:paraId="0EB8835B">
      <w:pPr>
        <w:jc w:val="center"/>
        <w:rPr>
          <w:rFonts w:hint="eastAsia" w:ascii="宋体" w:hAnsi="宋体"/>
          <w:b/>
          <w:sz w:val="28"/>
          <w:szCs w:val="28"/>
        </w:rPr>
      </w:pPr>
    </w:p>
    <w:p w14:paraId="2E3BFD9A">
      <w:pPr>
        <w:jc w:val="center"/>
        <w:rPr>
          <w:rFonts w:hint="eastAsia" w:ascii="宋体" w:hAnsi="宋体"/>
          <w:b/>
          <w:sz w:val="28"/>
          <w:szCs w:val="28"/>
        </w:rPr>
      </w:pPr>
    </w:p>
    <w:p w14:paraId="69A9A4EB">
      <w:pPr>
        <w:jc w:val="center"/>
        <w:rPr>
          <w:rFonts w:hint="eastAsia" w:ascii="宋体" w:hAnsi="宋体"/>
          <w:b/>
          <w:sz w:val="28"/>
          <w:szCs w:val="28"/>
        </w:rPr>
      </w:pPr>
    </w:p>
    <w:p w14:paraId="74FC5D5E">
      <w:pPr>
        <w:jc w:val="center"/>
        <w:rPr>
          <w:rFonts w:hint="eastAsia" w:ascii="宋体" w:hAnsi="宋体"/>
          <w:b/>
          <w:sz w:val="28"/>
          <w:szCs w:val="28"/>
        </w:rPr>
      </w:pPr>
    </w:p>
    <w:p w14:paraId="3E66A9C2">
      <w:pPr>
        <w:jc w:val="center"/>
        <w:rPr>
          <w:rFonts w:hint="eastAsia" w:ascii="宋体" w:hAnsi="宋体"/>
          <w:b/>
          <w:sz w:val="28"/>
          <w:szCs w:val="28"/>
        </w:rPr>
      </w:pPr>
    </w:p>
    <w:p w14:paraId="3EA8B275">
      <w:pPr>
        <w:jc w:val="center"/>
        <w:rPr>
          <w:rFonts w:hint="eastAsia" w:ascii="宋体" w:hAnsi="宋体"/>
          <w:b/>
          <w:sz w:val="28"/>
          <w:szCs w:val="28"/>
        </w:rPr>
      </w:pPr>
    </w:p>
    <w:p w14:paraId="383EF527">
      <w:pPr>
        <w:jc w:val="center"/>
        <w:rPr>
          <w:rFonts w:hint="eastAsia" w:ascii="宋体" w:hAnsi="宋体"/>
          <w:b/>
          <w:sz w:val="28"/>
          <w:szCs w:val="28"/>
        </w:rPr>
      </w:pPr>
    </w:p>
    <w:p w14:paraId="441B0E5D">
      <w:pPr>
        <w:jc w:val="center"/>
        <w:rPr>
          <w:rFonts w:hint="eastAsia" w:ascii="宋体" w:hAnsi="宋体"/>
          <w:b/>
          <w:sz w:val="28"/>
          <w:szCs w:val="28"/>
        </w:rPr>
      </w:pPr>
    </w:p>
    <w:p w14:paraId="575550EF">
      <w:pPr>
        <w:jc w:val="center"/>
        <w:rPr>
          <w:rFonts w:hint="eastAsia" w:ascii="宋体" w:hAnsi="宋体"/>
          <w:b/>
          <w:sz w:val="28"/>
          <w:szCs w:val="28"/>
        </w:rPr>
      </w:pPr>
    </w:p>
    <w:p w14:paraId="23A704CC">
      <w:pPr>
        <w:jc w:val="center"/>
        <w:rPr>
          <w:rFonts w:hint="eastAsia" w:ascii="宋体" w:hAnsi="宋体"/>
          <w:b/>
          <w:sz w:val="28"/>
          <w:szCs w:val="28"/>
        </w:rPr>
      </w:pPr>
    </w:p>
    <w:p w14:paraId="198051C2">
      <w:pPr>
        <w:jc w:val="center"/>
        <w:rPr>
          <w:rFonts w:hint="eastAsia" w:ascii="宋体" w:hAnsi="宋体"/>
          <w:b/>
          <w:sz w:val="28"/>
          <w:szCs w:val="28"/>
        </w:rPr>
      </w:pPr>
    </w:p>
    <w:p w14:paraId="1BD2CA82">
      <w:pPr>
        <w:jc w:val="center"/>
        <w:rPr>
          <w:rFonts w:hint="eastAsia" w:ascii="宋体" w:hAnsi="宋体"/>
          <w:b/>
          <w:sz w:val="28"/>
          <w:szCs w:val="28"/>
        </w:rPr>
      </w:pPr>
    </w:p>
    <w:p w14:paraId="550EC63F">
      <w:pPr>
        <w:jc w:val="center"/>
        <w:rPr>
          <w:rFonts w:hint="eastAsia" w:ascii="宋体" w:hAnsi="宋体"/>
          <w:b/>
          <w:sz w:val="28"/>
          <w:szCs w:val="28"/>
        </w:rPr>
      </w:pPr>
    </w:p>
    <w:p w14:paraId="06FF5D07">
      <w:pPr>
        <w:jc w:val="center"/>
        <w:rPr>
          <w:rFonts w:hint="eastAsia" w:ascii="宋体" w:hAnsi="宋体"/>
          <w:b/>
          <w:sz w:val="28"/>
          <w:szCs w:val="28"/>
        </w:rPr>
      </w:pPr>
      <w:r>
        <w:rPr>
          <w:rFonts w:hint="eastAsia" w:ascii="宋体" w:hAnsi="宋体"/>
          <w:b/>
          <w:sz w:val="28"/>
          <w:szCs w:val="28"/>
        </w:rPr>
        <w:t>竞价人认为需提供的其他资料（若有）</w:t>
      </w:r>
    </w:p>
    <w:p w14:paraId="576BF15D">
      <w:pPr>
        <w:jc w:val="center"/>
        <w:rPr>
          <w:rFonts w:hint="eastAsia" w:ascii="宋体" w:hAnsi="宋体"/>
          <w:b/>
          <w:sz w:val="28"/>
          <w:szCs w:val="28"/>
        </w:rPr>
      </w:pPr>
    </w:p>
    <w:p w14:paraId="34FA4736">
      <w:pPr>
        <w:jc w:val="center"/>
        <w:rPr>
          <w:rFonts w:hint="eastAsia" w:ascii="宋体" w:hAnsi="宋体"/>
          <w:b/>
          <w:sz w:val="28"/>
          <w:szCs w:val="28"/>
        </w:rPr>
      </w:pPr>
    </w:p>
    <w:p w14:paraId="39005E89">
      <w:pPr>
        <w:jc w:val="left"/>
        <w:rPr>
          <w:rFonts w:hint="eastAsia" w:ascii="宋体" w:hAnsi="宋体"/>
          <w:bCs/>
          <w:sz w:val="24"/>
          <w:szCs w:val="24"/>
        </w:rPr>
      </w:pP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hint="eastAsia" w:ascii="宋体" w:hAnsi="宋体"/>
          <w:b/>
          <w:sz w:val="28"/>
          <w:szCs w:val="28"/>
        </w:rPr>
      </w:pPr>
    </w:p>
    <w:p w14:paraId="07E4ED82">
      <w:pPr>
        <w:jc w:val="center"/>
        <w:rPr>
          <w:rFonts w:hint="eastAsia" w:ascii="宋体" w:hAnsi="宋体"/>
          <w:b/>
          <w:sz w:val="28"/>
          <w:szCs w:val="28"/>
        </w:rPr>
      </w:pPr>
    </w:p>
    <w:p w14:paraId="63A11310">
      <w:pPr>
        <w:jc w:val="center"/>
        <w:rPr>
          <w:rFonts w:hint="eastAsia" w:ascii="宋体" w:hAnsi="宋体"/>
          <w:b/>
          <w:sz w:val="28"/>
          <w:szCs w:val="28"/>
        </w:rPr>
      </w:pPr>
    </w:p>
    <w:p w14:paraId="1E96D7DE">
      <w:pPr>
        <w:jc w:val="center"/>
        <w:rPr>
          <w:rFonts w:hint="eastAsia" w:ascii="宋体" w:hAnsi="宋体"/>
          <w:b/>
          <w:sz w:val="28"/>
          <w:szCs w:val="28"/>
        </w:rPr>
      </w:pPr>
    </w:p>
    <w:p w14:paraId="1BBD4FA8">
      <w:pPr>
        <w:spacing w:line="460" w:lineRule="exact"/>
        <w:rPr>
          <w:rFonts w:hint="eastAsia" w:ascii="宋体" w:hAnsi="宋体" w:cs="宋体"/>
          <w:kern w:val="0"/>
          <w:sz w:val="24"/>
          <w:szCs w:val="24"/>
        </w:rPr>
      </w:pPr>
    </w:p>
    <w:p w14:paraId="60750A49">
      <w:pPr>
        <w:spacing w:line="440" w:lineRule="exact"/>
        <w:rPr>
          <w:rFonts w:hint="eastAsia" w:ascii="宋体" w:hAnsi="宋体" w:cs="宋体"/>
          <w:b/>
          <w:kern w:val="0"/>
          <w:sz w:val="24"/>
        </w:rPr>
      </w:pPr>
    </w:p>
    <w:p w14:paraId="2E754D9A">
      <w:pPr>
        <w:spacing w:line="440" w:lineRule="exact"/>
        <w:rPr>
          <w:rFonts w:hint="eastAsia" w:ascii="宋体" w:hAnsi="宋体" w:cs="宋体"/>
          <w:b/>
          <w:kern w:val="0"/>
          <w:sz w:val="24"/>
        </w:rPr>
      </w:pPr>
    </w:p>
    <w:p w14:paraId="4E303534">
      <w:pPr>
        <w:spacing w:line="480" w:lineRule="auto"/>
        <w:jc w:val="left"/>
        <w:rPr>
          <w:rFonts w:hint="eastAsia" w:ascii="宋体" w:hAnsi="宋体" w:cs="宋体"/>
          <w:b/>
          <w:kern w:val="0"/>
          <w:sz w:val="24"/>
        </w:rPr>
      </w:pPr>
      <w:r>
        <w:rPr>
          <w:rFonts w:hint="eastAsia" w:ascii="宋体" w:hAnsi="宋体" w:cs="宋体"/>
          <w:b/>
          <w:kern w:val="0"/>
          <w:sz w:val="24"/>
        </w:rPr>
        <w:br w:type="page"/>
      </w:r>
    </w:p>
    <w:p w14:paraId="57D2D0A6">
      <w:pPr>
        <w:widowControl/>
        <w:spacing w:after="109"/>
        <w:jc w:val="center"/>
        <w:rPr>
          <w:rFonts w:hint="eastAsia" w:ascii="宋体" w:hAnsi="宋体"/>
          <w:b/>
          <w:sz w:val="28"/>
          <w:szCs w:val="28"/>
        </w:rPr>
      </w:pPr>
    </w:p>
    <w:p w14:paraId="33D52BAC">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529AAB28">
      <w:pPr>
        <w:spacing w:line="500" w:lineRule="exact"/>
        <w:rPr>
          <w:rFonts w:hint="eastAsia" w:ascii="宋体" w:hAnsi="宋体"/>
          <w:sz w:val="24"/>
        </w:rPr>
      </w:pPr>
    </w:p>
    <w:p w14:paraId="2EBAEAF9">
      <w:pPr>
        <w:spacing w:line="500" w:lineRule="exact"/>
        <w:rPr>
          <w:rFonts w:hint="eastAsia"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hint="eastAsia"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hint="eastAsia" w:ascii="宋体" w:hAnsi="宋体"/>
          <w:sz w:val="24"/>
        </w:rPr>
      </w:pPr>
      <w:r>
        <w:rPr>
          <w:rFonts w:hint="eastAsia" w:ascii="宋体" w:hAnsi="宋体"/>
          <w:sz w:val="24"/>
        </w:rPr>
        <w:t xml:space="preserve"> </w:t>
      </w:r>
    </w:p>
    <w:p w14:paraId="65249E44">
      <w:pPr>
        <w:pStyle w:val="31"/>
        <w:rPr>
          <w:rFonts w:hint="eastAsia" w:ascii="宋体" w:hAnsi="宋体"/>
          <w:sz w:val="24"/>
        </w:rPr>
      </w:pPr>
    </w:p>
    <w:p w14:paraId="1F4D5E8E">
      <w:pPr>
        <w:pStyle w:val="31"/>
        <w:rPr>
          <w:rFonts w:hint="eastAsia" w:ascii="宋体" w:hAnsi="宋体"/>
          <w:sz w:val="24"/>
        </w:rPr>
      </w:pPr>
    </w:p>
    <w:p w14:paraId="2BF5D00A">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hint="eastAsia" w:ascii="宋体" w:hAnsi="宋体" w:cs="宋体"/>
          <w:kern w:val="0"/>
          <w:sz w:val="24"/>
          <w:szCs w:val="24"/>
        </w:rPr>
      </w:pPr>
    </w:p>
    <w:p w14:paraId="1D8F9BC7">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hint="eastAsia" w:ascii="宋体" w:hAnsi="宋体" w:cs="宋体"/>
          <w:kern w:val="0"/>
          <w:sz w:val="24"/>
          <w:szCs w:val="24"/>
        </w:rPr>
      </w:pPr>
    </w:p>
    <w:p w14:paraId="19DCD0CC">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hint="eastAsia" w:ascii="宋体" w:hAnsi="宋体" w:cs="宋体"/>
          <w:b/>
          <w:kern w:val="0"/>
          <w:sz w:val="24"/>
        </w:rPr>
      </w:pPr>
    </w:p>
    <w:p w14:paraId="1C7EB5DF">
      <w:pPr>
        <w:spacing w:line="480" w:lineRule="auto"/>
        <w:jc w:val="left"/>
        <w:rPr>
          <w:rFonts w:hint="eastAsia"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4EACFCEB">
      <w:pPr>
        <w:spacing w:line="360" w:lineRule="auto"/>
        <w:rPr>
          <w:rFonts w:hint="eastAsia" w:ascii="宋体" w:hAnsi="宋体"/>
          <w:sz w:val="24"/>
          <w:szCs w:val="24"/>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hint="eastAsia"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），如获成交，我们保证按竞价文件的规定，以银行转账方式向贵公司缴交代理服务费。</w:t>
      </w:r>
    </w:p>
    <w:p w14:paraId="03BC7268">
      <w:pPr>
        <w:spacing w:line="360" w:lineRule="auto"/>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我方如违反上述承诺，所提交的上述项目的竞价保证金将不予退还我方，代理机构有权追偿由此造成的损失，我方对此无异议。</w:t>
      </w:r>
    </w:p>
    <w:p w14:paraId="24981169">
      <w:pPr>
        <w:spacing w:line="360" w:lineRule="auto"/>
        <w:ind w:firstLine="480" w:firstLineChars="200"/>
        <w:rPr>
          <w:rFonts w:hint="eastAsia" w:ascii="宋体" w:hAnsi="宋体"/>
          <w:sz w:val="24"/>
          <w:szCs w:val="24"/>
        </w:rPr>
      </w:pPr>
      <w:r>
        <w:rPr>
          <w:rFonts w:hint="eastAsia" w:ascii="宋体" w:hAnsi="宋体"/>
          <w:sz w:val="24"/>
          <w:szCs w:val="24"/>
        </w:rPr>
        <w:t>特此承诺！</w:t>
      </w:r>
    </w:p>
    <w:p w14:paraId="7E52F90C">
      <w:pPr>
        <w:spacing w:line="36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6"/>
      </w:pPr>
    </w:p>
    <w:p w14:paraId="62F16653">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hint="eastAsia" w:ascii="宋体" w:hAnsi="宋体" w:cs="宋体"/>
          <w:kern w:val="0"/>
          <w:sz w:val="24"/>
          <w:szCs w:val="24"/>
        </w:rPr>
      </w:pPr>
    </w:p>
    <w:p w14:paraId="6E6CD025">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hint="eastAsia" w:ascii="宋体" w:hAnsi="宋体" w:cs="宋体"/>
          <w:kern w:val="0"/>
          <w:sz w:val="24"/>
          <w:szCs w:val="24"/>
        </w:rPr>
      </w:pPr>
    </w:p>
    <w:p w14:paraId="143B8B19">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hint="eastAsia" w:ascii="宋体" w:hAnsi="宋体" w:cs="宋体"/>
          <w:b/>
          <w:kern w:val="0"/>
          <w:sz w:val="24"/>
        </w:rPr>
      </w:pPr>
    </w:p>
    <w:p w14:paraId="246E5135">
      <w:pPr>
        <w:spacing w:line="360" w:lineRule="exact"/>
        <w:rPr>
          <w:rFonts w:hint="eastAsia" w:ascii="宋体" w:hAnsi="宋体"/>
          <w:b/>
          <w:sz w:val="24"/>
          <w:szCs w:val="24"/>
        </w:rPr>
      </w:pPr>
    </w:p>
    <w:p w14:paraId="6A5776EF">
      <w:pPr>
        <w:spacing w:line="360" w:lineRule="exact"/>
        <w:ind w:firstLine="472" w:firstLineChars="196"/>
        <w:rPr>
          <w:rFonts w:hint="eastAsia" w:ascii="宋体" w:hAnsi="宋体"/>
          <w:b/>
          <w:sz w:val="24"/>
          <w:szCs w:val="24"/>
        </w:rPr>
      </w:pPr>
    </w:p>
    <w:p w14:paraId="265D7F40">
      <w:pPr>
        <w:rPr>
          <w:rFonts w:hint="eastAsia" w:ascii="宋体" w:hAnsi="宋体"/>
          <w:b/>
          <w:sz w:val="24"/>
          <w:szCs w:val="24"/>
        </w:rPr>
      </w:pPr>
    </w:p>
    <w:p w14:paraId="5C2D9E07">
      <w:pPr>
        <w:rPr>
          <w:rFonts w:hint="eastAsia" w:ascii="宋体" w:hAnsi="宋体"/>
          <w:b/>
          <w:sz w:val="24"/>
          <w:szCs w:val="24"/>
        </w:rPr>
      </w:pPr>
    </w:p>
    <w:p w14:paraId="10AC09EB">
      <w:pPr>
        <w:rPr>
          <w:rFonts w:hint="eastAsia" w:ascii="宋体" w:hAnsi="宋体"/>
          <w:b/>
          <w:sz w:val="24"/>
          <w:szCs w:val="24"/>
        </w:rPr>
      </w:pPr>
    </w:p>
    <w:p w14:paraId="13414FB6">
      <w:pPr>
        <w:rPr>
          <w:rFonts w:hint="eastAsia" w:ascii="宋体" w:hAnsi="宋体"/>
          <w:b/>
          <w:sz w:val="24"/>
          <w:szCs w:val="24"/>
        </w:rPr>
      </w:pPr>
    </w:p>
    <w:p w14:paraId="2ECCA0AB">
      <w:pPr>
        <w:pStyle w:val="7"/>
        <w:ind w:firstLine="482"/>
        <w:rPr>
          <w:rFonts w:hint="eastAsia" w:ascii="宋体" w:hAnsi="宋体"/>
          <w:b/>
          <w:sz w:val="24"/>
          <w:szCs w:val="24"/>
        </w:rPr>
      </w:pPr>
    </w:p>
    <w:p w14:paraId="3320BB7C">
      <w:pPr>
        <w:pStyle w:val="7"/>
        <w:ind w:firstLine="482"/>
        <w:rPr>
          <w:rFonts w:hint="eastAsia" w:ascii="宋体" w:hAnsi="宋体"/>
          <w:b/>
          <w:sz w:val="24"/>
          <w:szCs w:val="24"/>
        </w:rPr>
      </w:pPr>
    </w:p>
    <w:p w14:paraId="226D9F03">
      <w:pPr>
        <w:pStyle w:val="7"/>
        <w:ind w:firstLine="482"/>
        <w:rPr>
          <w:rFonts w:hint="eastAsia" w:ascii="宋体" w:hAnsi="宋体"/>
          <w:b/>
          <w:sz w:val="24"/>
          <w:szCs w:val="24"/>
        </w:rPr>
      </w:pPr>
    </w:p>
    <w:p w14:paraId="6763D743">
      <w:pPr>
        <w:pStyle w:val="7"/>
        <w:ind w:firstLine="482"/>
        <w:rPr>
          <w:rFonts w:hint="eastAsia" w:ascii="宋体" w:hAnsi="宋体"/>
          <w:b/>
          <w:sz w:val="24"/>
          <w:szCs w:val="24"/>
        </w:rPr>
      </w:pPr>
    </w:p>
    <w:p w14:paraId="52B5FD33">
      <w:pPr>
        <w:pStyle w:val="7"/>
        <w:ind w:firstLine="482"/>
        <w:rPr>
          <w:rFonts w:hint="eastAsia" w:ascii="宋体" w:hAnsi="宋体"/>
          <w:b/>
          <w:sz w:val="24"/>
          <w:szCs w:val="24"/>
        </w:rPr>
      </w:pPr>
    </w:p>
    <w:p w14:paraId="1D47E1E1">
      <w:pPr>
        <w:pStyle w:val="7"/>
        <w:ind w:firstLine="482"/>
        <w:rPr>
          <w:rFonts w:hint="eastAsia" w:ascii="宋体" w:hAnsi="宋体"/>
          <w:b/>
          <w:sz w:val="24"/>
          <w:szCs w:val="24"/>
        </w:rPr>
      </w:pPr>
    </w:p>
    <w:p w14:paraId="7825B53A">
      <w:pPr>
        <w:rPr>
          <w:rFonts w:hint="eastAsia" w:ascii="宋体" w:hAnsi="宋体"/>
          <w:b/>
          <w:sz w:val="24"/>
          <w:szCs w:val="24"/>
        </w:rPr>
      </w:pPr>
    </w:p>
    <w:p w14:paraId="216B3AAD">
      <w:pPr>
        <w:tabs>
          <w:tab w:val="left" w:pos="900"/>
        </w:tabs>
        <w:spacing w:line="620" w:lineRule="exact"/>
        <w:jc w:val="center"/>
        <w:rPr>
          <w:rFonts w:hint="eastAsia" w:ascii="宋体" w:hAnsi="宋体"/>
          <w:b/>
          <w:sz w:val="28"/>
          <w:szCs w:val="28"/>
        </w:rPr>
      </w:pPr>
      <w:bookmarkStart w:id="1" w:name="_Toc120872807"/>
      <w:bookmarkStart w:id="2" w:name="_Toc119084904"/>
    </w:p>
    <w:p w14:paraId="0681B35D">
      <w:pPr>
        <w:tabs>
          <w:tab w:val="left" w:pos="900"/>
        </w:tabs>
        <w:spacing w:line="620" w:lineRule="exact"/>
        <w:jc w:val="center"/>
        <w:rPr>
          <w:rFonts w:hint="eastAsia" w:ascii="宋体" w:hAnsi="宋体"/>
          <w:b/>
          <w:sz w:val="28"/>
          <w:szCs w:val="28"/>
        </w:rPr>
      </w:pPr>
    </w:p>
    <w:p w14:paraId="6A7E43D9">
      <w:pPr>
        <w:tabs>
          <w:tab w:val="left" w:pos="900"/>
        </w:tabs>
        <w:spacing w:line="620" w:lineRule="exact"/>
        <w:jc w:val="center"/>
        <w:rPr>
          <w:rFonts w:hint="eastAsia" w:ascii="宋体" w:hAnsi="宋体"/>
          <w:b/>
          <w:sz w:val="28"/>
          <w:szCs w:val="28"/>
        </w:rPr>
      </w:pPr>
    </w:p>
    <w:p w14:paraId="061099E6">
      <w:pPr>
        <w:tabs>
          <w:tab w:val="left" w:pos="900"/>
        </w:tabs>
        <w:spacing w:line="620" w:lineRule="exact"/>
        <w:jc w:val="center"/>
        <w:rPr>
          <w:rFonts w:hint="eastAsia" w:ascii="宋体" w:hAnsi="宋体"/>
          <w:b/>
          <w:sz w:val="28"/>
          <w:szCs w:val="28"/>
        </w:rPr>
      </w:pPr>
      <w:r>
        <w:rPr>
          <w:rFonts w:hint="eastAsia" w:ascii="宋体" w:hAnsi="宋体"/>
          <w:b/>
          <w:sz w:val="28"/>
          <w:szCs w:val="28"/>
        </w:rPr>
        <w:t>退回保证金说明函</w:t>
      </w:r>
      <w:bookmarkEnd w:id="1"/>
      <w:bookmarkEnd w:id="2"/>
    </w:p>
    <w:p w14:paraId="4401A783">
      <w:pPr>
        <w:pStyle w:val="14"/>
        <w:tabs>
          <w:tab w:val="left" w:pos="900"/>
        </w:tabs>
        <w:spacing w:line="360" w:lineRule="auto"/>
        <w:ind w:left="0" w:leftChars="0"/>
        <w:rPr>
          <w:rFonts w:hint="eastAsia"/>
          <w:szCs w:val="24"/>
        </w:rPr>
      </w:pPr>
    </w:p>
    <w:p w14:paraId="0F045F51">
      <w:pPr>
        <w:pStyle w:val="14"/>
        <w:tabs>
          <w:tab w:val="left" w:pos="900"/>
        </w:tabs>
        <w:spacing w:line="360" w:lineRule="auto"/>
        <w:ind w:left="0" w:leftChars="0"/>
        <w:rPr>
          <w:rFonts w:hint="eastAsia"/>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hint="eastAsia"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转账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元竞价保证金，当可以退回时，请退回到我公司以下账户：</w:t>
      </w:r>
    </w:p>
    <w:p w14:paraId="728E22ED">
      <w:pPr>
        <w:spacing w:line="360" w:lineRule="auto"/>
        <w:ind w:firstLine="477" w:firstLineChars="199"/>
        <w:rPr>
          <w:rFonts w:hint="eastAsia"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hint="eastAsia"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3.账  号：</w:t>
      </w:r>
    </w:p>
    <w:p w14:paraId="07D8F4B1">
      <w:pPr>
        <w:spacing w:line="360" w:lineRule="auto"/>
        <w:ind w:firstLine="479" w:firstLineChars="199"/>
        <w:rPr>
          <w:rFonts w:hint="eastAsia"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hint="eastAsia" w:ascii="宋体" w:hAnsi="宋体"/>
          <w:sz w:val="24"/>
          <w:szCs w:val="24"/>
        </w:rPr>
      </w:pPr>
    </w:p>
    <w:p w14:paraId="08835CD5">
      <w:pPr>
        <w:spacing w:line="360" w:lineRule="exact"/>
        <w:rPr>
          <w:rFonts w:hint="eastAsia"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hint="eastAsia" w:ascii="宋体" w:hAnsi="宋体"/>
          <w:b/>
          <w:sz w:val="24"/>
          <w:szCs w:val="24"/>
        </w:rPr>
      </w:pPr>
    </w:p>
    <w:p w14:paraId="4DE6AF08">
      <w:pPr>
        <w:tabs>
          <w:tab w:val="left" w:pos="795"/>
        </w:tabs>
        <w:spacing w:line="360" w:lineRule="auto"/>
        <w:rPr>
          <w:rFonts w:hint="eastAsia" w:ascii="宋体" w:hAnsi="宋体"/>
          <w:b/>
          <w:bCs/>
          <w:sz w:val="24"/>
        </w:rPr>
      </w:pPr>
    </w:p>
    <w:p w14:paraId="5E5A01D9">
      <w:pPr>
        <w:tabs>
          <w:tab w:val="left" w:pos="795"/>
        </w:tabs>
        <w:spacing w:line="360" w:lineRule="auto"/>
        <w:rPr>
          <w:rFonts w:hint="eastAsia"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8"/>
      </w:pPr>
    </w:p>
    <w:p w14:paraId="092DEE13">
      <w:pPr>
        <w:pStyle w:val="3"/>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tcPr>
          <w:p w14:paraId="0BB3D8F9">
            <w:pPr>
              <w:pStyle w:val="58"/>
              <w:spacing w:line="360" w:lineRule="auto"/>
              <w:rPr>
                <w:rFonts w:hint="eastAsia" w:ascii="宋体" w:hAnsi="宋体"/>
                <w:b/>
                <w:sz w:val="24"/>
              </w:rPr>
            </w:pPr>
          </w:p>
          <w:p w14:paraId="2D719A04">
            <w:pPr>
              <w:pStyle w:val="58"/>
              <w:spacing w:line="360" w:lineRule="auto"/>
              <w:rPr>
                <w:rFonts w:hint="eastAsia" w:ascii="宋体" w:hAnsi="宋体"/>
                <w:b/>
                <w:sz w:val="24"/>
              </w:rPr>
            </w:pPr>
            <w:r>
              <w:rPr>
                <w:rFonts w:hint="eastAsia" w:ascii="宋体" w:hAnsi="宋体"/>
                <w:b/>
                <w:sz w:val="24"/>
              </w:rPr>
              <w:t>竞价保证金退还事宜：（编制报价文件时本段可删除）</w:t>
            </w:r>
          </w:p>
          <w:p w14:paraId="444EB8C3">
            <w:pPr>
              <w:pStyle w:val="58"/>
              <w:spacing w:line="360" w:lineRule="auto"/>
              <w:ind w:firstLine="480" w:firstLineChars="200"/>
              <w:rPr>
                <w:rFonts w:hint="eastAsia" w:ascii="宋体" w:hAnsi="宋体"/>
                <w:sz w:val="24"/>
              </w:rPr>
            </w:pPr>
            <w:r>
              <w:rPr>
                <w:rFonts w:hint="eastAsia" w:ascii="宋体" w:hAnsi="宋体"/>
                <w:sz w:val="24"/>
              </w:rPr>
              <w:t>1、未成交的供应商，竞价保证金在</w:t>
            </w:r>
            <w:r>
              <w:rPr>
                <w:rFonts w:hint="eastAsia" w:ascii="宋体" w:hAnsi="宋体"/>
                <w:color w:val="000000"/>
                <w:sz w:val="24"/>
              </w:rPr>
              <w:t>成交公告发布之日起五个工作日内予以原额无息退还</w:t>
            </w:r>
            <w:r>
              <w:rPr>
                <w:rFonts w:hint="eastAsia" w:ascii="宋体" w:hAnsi="宋体"/>
                <w:sz w:val="24"/>
              </w:rPr>
              <w:t>。</w:t>
            </w:r>
          </w:p>
          <w:p w14:paraId="42FCCBB4">
            <w:pPr>
              <w:pStyle w:val="58"/>
              <w:spacing w:line="360" w:lineRule="auto"/>
              <w:ind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）。否则由此造成竞价保证金无法及时退还的，我司概不承担责任。</w:t>
            </w:r>
          </w:p>
        </w:tc>
      </w:tr>
    </w:tbl>
    <w:p w14:paraId="36733C46">
      <w:pPr>
        <w:pStyle w:val="58"/>
      </w:pPr>
    </w:p>
    <w:p w14:paraId="23F024F3"/>
    <w:p w14:paraId="612BFE71"/>
    <w:p w14:paraId="3B785773">
      <w:pPr>
        <w:pStyle w:val="6"/>
      </w:pPr>
    </w:p>
    <w:p w14:paraId="7F70AA0A"/>
    <w:p w14:paraId="46009DD2">
      <w:pPr>
        <w:spacing w:line="500" w:lineRule="atLeast"/>
        <w:rPr>
          <w:rFonts w:hint="eastAsia" w:ascii="宋体" w:hAnsi="宋体"/>
          <w:b/>
          <w:sz w:val="52"/>
          <w:szCs w:val="52"/>
        </w:rPr>
      </w:pPr>
    </w:p>
    <w:p w14:paraId="0B3E835E">
      <w:pPr>
        <w:spacing w:line="500" w:lineRule="atLeast"/>
        <w:jc w:val="center"/>
        <w:rPr>
          <w:rFonts w:hint="eastAsia" w:ascii="宋体" w:hAnsi="宋体"/>
          <w:b/>
          <w:sz w:val="52"/>
          <w:szCs w:val="52"/>
        </w:rPr>
      </w:pPr>
      <w:r>
        <w:rPr>
          <w:rFonts w:hint="eastAsia" w:ascii="宋体" w:hAnsi="宋体"/>
          <w:b/>
          <w:sz w:val="52"/>
          <w:szCs w:val="52"/>
        </w:rPr>
        <w:t>网上竞价报价文件</w:t>
      </w:r>
    </w:p>
    <w:p w14:paraId="30057FC8">
      <w:pPr>
        <w:spacing w:line="500" w:lineRule="atLeast"/>
        <w:jc w:val="center"/>
        <w:rPr>
          <w:rFonts w:hint="eastAsia" w:ascii="宋体" w:hAnsi="宋体"/>
          <w:b/>
          <w:bCs/>
          <w:sz w:val="24"/>
        </w:rPr>
      </w:pPr>
      <w:r>
        <w:rPr>
          <w:rFonts w:hint="eastAsia" w:ascii="宋体" w:hAnsi="宋体"/>
          <w:b/>
          <w:sz w:val="52"/>
          <w:szCs w:val="52"/>
        </w:rPr>
        <w:t>（第一册：报价）</w:t>
      </w:r>
    </w:p>
    <w:p w14:paraId="2235FE7F">
      <w:pPr>
        <w:spacing w:line="500" w:lineRule="atLeast"/>
        <w:rPr>
          <w:rFonts w:hint="eastAsia" w:ascii="宋体" w:hAnsi="宋体"/>
          <w:b/>
          <w:bCs/>
          <w:sz w:val="24"/>
        </w:rPr>
      </w:pPr>
    </w:p>
    <w:p w14:paraId="7A91E258">
      <w:pPr>
        <w:spacing w:line="500" w:lineRule="atLeast"/>
        <w:rPr>
          <w:rFonts w:hint="eastAsia" w:ascii="宋体" w:hAnsi="宋体"/>
          <w:b/>
          <w:bCs/>
          <w:sz w:val="24"/>
        </w:rPr>
      </w:pPr>
    </w:p>
    <w:p w14:paraId="64BB4B9C">
      <w:pPr>
        <w:spacing w:line="500" w:lineRule="atLeast"/>
        <w:rPr>
          <w:rFonts w:hint="eastAsia" w:ascii="宋体" w:hAnsi="宋体"/>
          <w:b/>
          <w:bCs/>
          <w:sz w:val="24"/>
        </w:rPr>
      </w:pPr>
    </w:p>
    <w:p w14:paraId="2716E447">
      <w:pPr>
        <w:spacing w:line="500" w:lineRule="atLeast"/>
        <w:rPr>
          <w:rFonts w:hint="eastAsia" w:ascii="宋体" w:hAnsi="宋体"/>
          <w:b/>
          <w:bCs/>
          <w:sz w:val="24"/>
        </w:rPr>
      </w:pPr>
    </w:p>
    <w:p w14:paraId="1E222F96">
      <w:pPr>
        <w:spacing w:line="500" w:lineRule="atLeast"/>
        <w:rPr>
          <w:rFonts w:hint="eastAsia" w:ascii="宋体" w:hAnsi="宋体"/>
          <w:b/>
          <w:bCs/>
          <w:sz w:val="24"/>
        </w:rPr>
      </w:pPr>
    </w:p>
    <w:p w14:paraId="4404A8FD">
      <w:pPr>
        <w:spacing w:line="500" w:lineRule="atLeast"/>
        <w:rPr>
          <w:rFonts w:hint="eastAsia" w:ascii="宋体" w:hAnsi="宋体"/>
          <w:b/>
          <w:bCs/>
          <w:sz w:val="24"/>
        </w:rPr>
      </w:pPr>
    </w:p>
    <w:p w14:paraId="0EB036C9">
      <w:pPr>
        <w:spacing w:line="500" w:lineRule="atLeast"/>
        <w:rPr>
          <w:rFonts w:hint="eastAsia" w:ascii="宋体" w:hAnsi="宋体"/>
          <w:b/>
          <w:bCs/>
          <w:sz w:val="24"/>
        </w:rPr>
      </w:pPr>
    </w:p>
    <w:p w14:paraId="29B114A3">
      <w:pPr>
        <w:spacing w:line="500" w:lineRule="atLeast"/>
        <w:rPr>
          <w:rFonts w:hint="eastAsia" w:ascii="宋体" w:hAnsi="宋体"/>
          <w:b/>
          <w:bCs/>
          <w:sz w:val="24"/>
        </w:rPr>
      </w:pPr>
    </w:p>
    <w:p w14:paraId="7CE2484A">
      <w:pPr>
        <w:spacing w:line="500" w:lineRule="atLeast"/>
        <w:rPr>
          <w:rFonts w:hint="eastAsia" w:ascii="宋体" w:hAnsi="宋体"/>
          <w:b/>
          <w:bCs/>
          <w:sz w:val="24"/>
        </w:rPr>
      </w:pPr>
    </w:p>
    <w:p w14:paraId="356409FD">
      <w:pPr>
        <w:spacing w:line="500" w:lineRule="atLeast"/>
        <w:rPr>
          <w:rFonts w:hint="eastAsia" w:ascii="宋体" w:hAnsi="宋体"/>
          <w:sz w:val="24"/>
        </w:rPr>
      </w:pPr>
    </w:p>
    <w:p w14:paraId="0F80FDD7">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2F709177">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6"/>
      </w:pPr>
    </w:p>
    <w:p w14:paraId="3A8DD068"/>
    <w:p w14:paraId="74F3162C">
      <w:pPr>
        <w:pStyle w:val="6"/>
      </w:pPr>
    </w:p>
    <w:p w14:paraId="02EF389C"/>
    <w:p w14:paraId="4B54CDB7"/>
    <w:p w14:paraId="37E68ABF">
      <w:pPr>
        <w:jc w:val="center"/>
        <w:rPr>
          <w:rFonts w:hint="eastAsia" w:ascii="宋体" w:hAnsi="宋体"/>
          <w:b/>
          <w:sz w:val="28"/>
          <w:szCs w:val="28"/>
        </w:rPr>
      </w:pPr>
    </w:p>
    <w:p w14:paraId="1F29EA02">
      <w:pPr>
        <w:jc w:val="center"/>
        <w:rPr>
          <w:rFonts w:hint="eastAsia" w:ascii="宋体" w:hAnsi="宋体"/>
          <w:b/>
          <w:sz w:val="28"/>
          <w:szCs w:val="28"/>
        </w:rPr>
      </w:pPr>
    </w:p>
    <w:p w14:paraId="1282A55E">
      <w:pPr>
        <w:jc w:val="center"/>
        <w:rPr>
          <w:rFonts w:hint="eastAsia" w:ascii="宋体" w:hAnsi="宋体"/>
          <w:b/>
          <w:sz w:val="28"/>
          <w:szCs w:val="28"/>
        </w:rPr>
      </w:pPr>
    </w:p>
    <w:p w14:paraId="6A4B9130">
      <w:pPr>
        <w:jc w:val="center"/>
        <w:rPr>
          <w:rFonts w:hint="eastAsia" w:ascii="宋体" w:hAnsi="宋体"/>
          <w:b/>
          <w:sz w:val="28"/>
          <w:szCs w:val="28"/>
        </w:rPr>
      </w:pPr>
    </w:p>
    <w:p w14:paraId="55062E2E">
      <w:pPr>
        <w:jc w:val="center"/>
        <w:rPr>
          <w:rFonts w:hint="eastAsia" w:ascii="宋体" w:hAnsi="宋体"/>
          <w:b/>
          <w:sz w:val="28"/>
          <w:szCs w:val="28"/>
        </w:rPr>
      </w:pPr>
    </w:p>
    <w:p w14:paraId="2A596B7E">
      <w:pPr>
        <w:jc w:val="center"/>
        <w:rPr>
          <w:rFonts w:hint="eastAsia" w:ascii="宋体" w:hAnsi="宋体"/>
          <w:b/>
          <w:sz w:val="28"/>
          <w:szCs w:val="28"/>
        </w:rPr>
      </w:pPr>
      <w:r>
        <w:rPr>
          <w:rFonts w:hint="eastAsia" w:ascii="宋体" w:hAnsi="宋体"/>
          <w:b/>
          <w:sz w:val="28"/>
          <w:szCs w:val="28"/>
        </w:rPr>
        <w:t>竞价一览表</w:t>
      </w:r>
    </w:p>
    <w:p w14:paraId="296D6B6B">
      <w:pPr>
        <w:pStyle w:val="48"/>
        <w:spacing w:line="420" w:lineRule="exact"/>
        <w:ind w:left="900" w:hanging="480"/>
        <w:jc w:val="left"/>
        <w:outlineLvl w:val="9"/>
        <w:rPr>
          <w:rFonts w:hint="eastAsia" w:hAnsi="宋体"/>
          <w:sz w:val="24"/>
          <w:szCs w:val="24"/>
        </w:rPr>
      </w:pPr>
      <w:r>
        <w:rPr>
          <w:rFonts w:hint="eastAsia" w:hAnsi="宋体"/>
          <w:sz w:val="24"/>
          <w:szCs w:val="24"/>
        </w:rPr>
        <w:t>项目编号：</w:t>
      </w:r>
    </w:p>
    <w:p w14:paraId="0BCE43BD">
      <w:pPr>
        <w:pStyle w:val="48"/>
        <w:spacing w:line="420" w:lineRule="exact"/>
        <w:ind w:left="900" w:hanging="480"/>
        <w:jc w:val="left"/>
        <w:outlineLvl w:val="9"/>
        <w:rPr>
          <w:rFonts w:hint="eastAsia" w:hAnsi="宋体"/>
          <w:sz w:val="24"/>
          <w:szCs w:val="24"/>
        </w:rPr>
      </w:pPr>
      <w:r>
        <w:rPr>
          <w:rFonts w:hint="eastAsia" w:hAnsi="宋体"/>
          <w:sz w:val="24"/>
          <w:szCs w:val="24"/>
        </w:rPr>
        <w:t>项目名称：</w:t>
      </w:r>
    </w:p>
    <w:p w14:paraId="734C8FB3">
      <w:pPr>
        <w:jc w:val="right"/>
        <w:rPr>
          <w:rFonts w:hint="eastAsia" w:ascii="宋体" w:hAnsi="宋体"/>
          <w:sz w:val="24"/>
          <w:szCs w:val="24"/>
        </w:rPr>
      </w:pPr>
      <w:r>
        <w:rPr>
          <w:rFonts w:hint="eastAsia" w:ascii="宋体" w:hAnsi="宋体"/>
          <w:sz w:val="24"/>
          <w:szCs w:val="24"/>
        </w:rPr>
        <w:t>金额单位：元人民币</w:t>
      </w:r>
    </w:p>
    <w:tbl>
      <w:tblPr>
        <w:tblStyle w:val="2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45"/>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jc w:val="center"/>
              <w:rPr>
                <w:rFonts w:hint="eastAsia" w:ascii="宋体" w:hAnsi="宋体"/>
                <w:sz w:val="24"/>
              </w:rPr>
            </w:pPr>
            <w:r>
              <w:rPr>
                <w:rFonts w:hint="eastAsia" w:ascii="宋体" w:hAnsi="宋体"/>
                <w:sz w:val="24"/>
              </w:rPr>
              <w:t>合同包</w:t>
            </w:r>
          </w:p>
        </w:tc>
        <w:tc>
          <w:tcPr>
            <w:tcW w:w="2045" w:type="dxa"/>
            <w:vAlign w:val="center"/>
          </w:tcPr>
          <w:p w14:paraId="7148F56D">
            <w:pPr>
              <w:jc w:val="center"/>
              <w:rPr>
                <w:rFonts w:hint="eastAsia" w:ascii="宋体" w:hAnsi="宋体"/>
                <w:sz w:val="24"/>
              </w:rPr>
            </w:pPr>
            <w:r>
              <w:rPr>
                <w:rFonts w:hint="eastAsia" w:ascii="宋体" w:hAnsi="宋体"/>
                <w:sz w:val="24"/>
              </w:rPr>
              <w:t>品目名称</w:t>
            </w:r>
          </w:p>
        </w:tc>
        <w:tc>
          <w:tcPr>
            <w:tcW w:w="1312" w:type="dxa"/>
            <w:vAlign w:val="center"/>
          </w:tcPr>
          <w:p w14:paraId="57B86DEF">
            <w:pPr>
              <w:jc w:val="center"/>
              <w:rPr>
                <w:rFonts w:hint="eastAsia" w:ascii="宋体" w:hAnsi="宋体"/>
                <w:sz w:val="24"/>
                <w:highlight w:val="yellow"/>
              </w:rPr>
            </w:pPr>
            <w:r>
              <w:rPr>
                <w:rFonts w:hint="eastAsia" w:ascii="宋体" w:hAnsi="宋体"/>
                <w:sz w:val="24"/>
              </w:rPr>
              <w:t>品牌型号</w:t>
            </w:r>
          </w:p>
        </w:tc>
        <w:tc>
          <w:tcPr>
            <w:tcW w:w="994" w:type="dxa"/>
            <w:vAlign w:val="center"/>
          </w:tcPr>
          <w:p w14:paraId="68AC3878">
            <w:pPr>
              <w:jc w:val="center"/>
              <w:rPr>
                <w:rFonts w:hint="eastAsia" w:ascii="宋体" w:hAnsi="宋体"/>
                <w:sz w:val="24"/>
              </w:rPr>
            </w:pPr>
            <w:r>
              <w:rPr>
                <w:rFonts w:hint="eastAsia" w:ascii="宋体" w:hAnsi="宋体"/>
                <w:sz w:val="24"/>
              </w:rPr>
              <w:t>数量</w:t>
            </w:r>
          </w:p>
        </w:tc>
        <w:tc>
          <w:tcPr>
            <w:tcW w:w="1386" w:type="dxa"/>
            <w:vAlign w:val="center"/>
          </w:tcPr>
          <w:p w14:paraId="6EDD3347">
            <w:pPr>
              <w:jc w:val="center"/>
              <w:rPr>
                <w:rFonts w:hint="eastAsia" w:ascii="宋体" w:hAnsi="宋体"/>
                <w:sz w:val="24"/>
              </w:rPr>
            </w:pPr>
            <w:r>
              <w:rPr>
                <w:rFonts w:hint="eastAsia" w:ascii="宋体" w:hAnsi="宋体"/>
                <w:sz w:val="24"/>
              </w:rPr>
              <w:t>总价最高限价(元)</w:t>
            </w:r>
          </w:p>
        </w:tc>
        <w:tc>
          <w:tcPr>
            <w:tcW w:w="992" w:type="dxa"/>
            <w:vAlign w:val="center"/>
          </w:tcPr>
          <w:p w14:paraId="14E3D70F">
            <w:pPr>
              <w:jc w:val="center"/>
              <w:rPr>
                <w:rFonts w:hint="eastAsia" w:ascii="宋体" w:hAnsi="宋体"/>
                <w:sz w:val="24"/>
              </w:rPr>
            </w:pPr>
            <w:r>
              <w:rPr>
                <w:rFonts w:hint="eastAsia" w:ascii="宋体" w:hAnsi="宋体"/>
                <w:sz w:val="24"/>
              </w:rPr>
              <w:t>单价(元)</w:t>
            </w:r>
          </w:p>
        </w:tc>
        <w:tc>
          <w:tcPr>
            <w:tcW w:w="1083" w:type="dxa"/>
            <w:vAlign w:val="center"/>
          </w:tcPr>
          <w:p w14:paraId="15516015">
            <w:pPr>
              <w:jc w:val="center"/>
              <w:rPr>
                <w:rFonts w:hint="eastAsia"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spacing w:line="500" w:lineRule="exact"/>
              <w:jc w:val="center"/>
              <w:rPr>
                <w:rFonts w:hint="eastAsia" w:ascii="宋体" w:hAnsi="宋体"/>
                <w:sz w:val="24"/>
              </w:rPr>
            </w:pPr>
            <w:r>
              <w:rPr>
                <w:rFonts w:hint="eastAsia" w:ascii="宋体" w:hAnsi="宋体"/>
                <w:sz w:val="24"/>
              </w:rPr>
              <w:t>1</w:t>
            </w:r>
          </w:p>
        </w:tc>
        <w:tc>
          <w:tcPr>
            <w:tcW w:w="2045" w:type="dxa"/>
            <w:vAlign w:val="center"/>
          </w:tcPr>
          <w:p w14:paraId="3ACEB68A">
            <w:pPr>
              <w:widowControl/>
              <w:jc w:val="center"/>
              <w:textAlignment w:val="center"/>
              <w:rPr>
                <w:rFonts w:hint="eastAsia" w:ascii="宋体" w:hAnsi="宋体"/>
                <w:sz w:val="24"/>
              </w:rPr>
            </w:pPr>
          </w:p>
        </w:tc>
        <w:tc>
          <w:tcPr>
            <w:tcW w:w="1312" w:type="dxa"/>
            <w:vAlign w:val="center"/>
          </w:tcPr>
          <w:p w14:paraId="0C8A1B8A">
            <w:pPr>
              <w:jc w:val="center"/>
              <w:rPr>
                <w:rFonts w:hint="eastAsia" w:ascii="宋体" w:hAnsi="宋体"/>
                <w:sz w:val="24"/>
              </w:rPr>
            </w:pPr>
            <w:r>
              <w:rPr>
                <w:rFonts w:hint="eastAsia" w:ascii="宋体" w:hAnsi="宋体"/>
                <w:sz w:val="24"/>
              </w:rPr>
              <w:t>...等</w:t>
            </w:r>
          </w:p>
        </w:tc>
        <w:tc>
          <w:tcPr>
            <w:tcW w:w="994" w:type="dxa"/>
            <w:vAlign w:val="center"/>
          </w:tcPr>
          <w:p w14:paraId="3BBC994F">
            <w:pPr>
              <w:widowControl/>
              <w:jc w:val="center"/>
              <w:textAlignment w:val="center"/>
              <w:rPr>
                <w:rFonts w:hint="eastAsia" w:ascii="宋体" w:hAnsi="宋体"/>
                <w:sz w:val="24"/>
              </w:rPr>
            </w:pPr>
            <w:r>
              <w:rPr>
                <w:rFonts w:hint="eastAsia" w:ascii="宋体" w:hAnsi="宋体"/>
                <w:sz w:val="24"/>
              </w:rPr>
              <w:t>1批</w:t>
            </w:r>
          </w:p>
        </w:tc>
        <w:tc>
          <w:tcPr>
            <w:tcW w:w="1386" w:type="dxa"/>
            <w:vAlign w:val="center"/>
          </w:tcPr>
          <w:p w14:paraId="5F269126">
            <w:pPr>
              <w:widowControl/>
              <w:jc w:val="center"/>
              <w:textAlignment w:val="center"/>
              <w:rPr>
                <w:rFonts w:hint="eastAsia" w:ascii="宋体" w:hAnsi="宋体"/>
                <w:sz w:val="24"/>
              </w:rPr>
            </w:pPr>
          </w:p>
        </w:tc>
        <w:tc>
          <w:tcPr>
            <w:tcW w:w="992" w:type="dxa"/>
            <w:tcBorders>
              <w:bottom w:val="single" w:color="auto" w:sz="4" w:space="0"/>
            </w:tcBorders>
            <w:vAlign w:val="center"/>
          </w:tcPr>
          <w:p w14:paraId="16481C4D">
            <w:pPr>
              <w:widowControl/>
              <w:jc w:val="center"/>
              <w:textAlignment w:val="center"/>
              <w:rPr>
                <w:rFonts w:hint="eastAsia" w:ascii="宋体" w:hAnsi="宋体"/>
                <w:sz w:val="24"/>
              </w:rPr>
            </w:pPr>
          </w:p>
        </w:tc>
        <w:tc>
          <w:tcPr>
            <w:tcW w:w="1083" w:type="dxa"/>
            <w:tcBorders>
              <w:bottom w:val="single" w:color="auto" w:sz="4" w:space="0"/>
            </w:tcBorders>
            <w:vAlign w:val="center"/>
          </w:tcPr>
          <w:p w14:paraId="10F54F70">
            <w:pPr>
              <w:spacing w:line="500" w:lineRule="exact"/>
              <w:rPr>
                <w:rFonts w:hint="eastAsia"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2"/>
            <w:vAlign w:val="center"/>
          </w:tcPr>
          <w:p w14:paraId="6F8D32EC">
            <w:pPr>
              <w:spacing w:line="500" w:lineRule="exact"/>
              <w:jc w:val="center"/>
              <w:rPr>
                <w:rFonts w:hint="eastAsia" w:ascii="宋体" w:hAnsi="宋体"/>
                <w:sz w:val="24"/>
              </w:rPr>
            </w:pPr>
            <w:r>
              <w:rPr>
                <w:rFonts w:hint="eastAsia" w:ascii="宋体" w:hAnsi="宋体"/>
                <w:sz w:val="24"/>
              </w:rPr>
              <w:t>竞价总价（大写）</w:t>
            </w:r>
          </w:p>
        </w:tc>
        <w:tc>
          <w:tcPr>
            <w:tcW w:w="3692" w:type="dxa"/>
            <w:gridSpan w:val="3"/>
            <w:vAlign w:val="center"/>
          </w:tcPr>
          <w:p w14:paraId="3C2B03E3">
            <w:pPr>
              <w:spacing w:line="500" w:lineRule="exact"/>
              <w:rPr>
                <w:rFonts w:hint="eastAsia" w:ascii="宋体" w:hAnsi="宋体"/>
                <w:sz w:val="24"/>
              </w:rPr>
            </w:pPr>
          </w:p>
        </w:tc>
        <w:tc>
          <w:tcPr>
            <w:tcW w:w="2075" w:type="dxa"/>
            <w:gridSpan w:val="2"/>
            <w:vAlign w:val="center"/>
          </w:tcPr>
          <w:p w14:paraId="19A90778">
            <w:pPr>
              <w:spacing w:line="500" w:lineRule="exact"/>
              <w:rPr>
                <w:rFonts w:hint="eastAsia" w:ascii="宋体" w:hAnsi="宋体"/>
                <w:sz w:val="24"/>
              </w:rPr>
            </w:pPr>
            <w:r>
              <w:rPr>
                <w:rFonts w:hint="eastAsia" w:ascii="宋体" w:hAnsi="宋体"/>
                <w:sz w:val="24"/>
              </w:rPr>
              <w:t>小写：</w:t>
            </w:r>
          </w:p>
        </w:tc>
      </w:tr>
    </w:tbl>
    <w:p w14:paraId="04DE2B8D">
      <w:pPr>
        <w:rPr>
          <w:rFonts w:hint="eastAsia" w:ascii="宋体" w:hAnsi="宋体"/>
          <w:b/>
          <w:sz w:val="24"/>
          <w:szCs w:val="24"/>
          <w:u w:val="single"/>
        </w:rPr>
      </w:pPr>
    </w:p>
    <w:p w14:paraId="4F8D87F5">
      <w:pPr>
        <w:ind w:firstLine="482" w:firstLineChars="200"/>
        <w:rPr>
          <w:rFonts w:hint="eastAsia" w:ascii="宋体" w:hAnsi="宋体"/>
          <w:b/>
          <w:sz w:val="24"/>
          <w:szCs w:val="24"/>
        </w:rPr>
      </w:pPr>
      <w:r>
        <w:rPr>
          <w:rFonts w:hint="eastAsia" w:ascii="宋体" w:hAnsi="宋体"/>
          <w:b/>
          <w:sz w:val="24"/>
          <w:szCs w:val="24"/>
        </w:rPr>
        <w:t>注：（1）</w:t>
      </w:r>
      <w:r>
        <w:rPr>
          <w:rFonts w:ascii="宋体" w:hAnsi="宋体"/>
          <w:b/>
          <w:sz w:val="24"/>
          <w:szCs w:val="24"/>
          <w:u w:val="single"/>
        </w:rPr>
        <w:t>竞价人提交的报价总价</w:t>
      </w:r>
      <w:r>
        <w:rPr>
          <w:rFonts w:hint="eastAsia" w:ascii="宋体" w:hAnsi="宋体"/>
          <w:b/>
          <w:sz w:val="24"/>
          <w:szCs w:val="24"/>
          <w:u w:val="single"/>
        </w:rPr>
        <w:t>不能高于</w:t>
      </w:r>
      <w:r>
        <w:rPr>
          <w:rFonts w:ascii="宋体" w:hAnsi="宋体"/>
          <w:b/>
          <w:sz w:val="24"/>
          <w:szCs w:val="24"/>
          <w:u w:val="single"/>
        </w:rPr>
        <w:t>最高限价，报价单价不能超过单价最高限价</w:t>
      </w:r>
      <w:r>
        <w:rPr>
          <w:rFonts w:hint="eastAsia" w:ascii="宋体" w:hAnsi="宋体"/>
          <w:b/>
          <w:sz w:val="24"/>
          <w:szCs w:val="24"/>
          <w:u w:val="single"/>
        </w:rPr>
        <w:t>（若有）</w:t>
      </w:r>
      <w:r>
        <w:rPr>
          <w:rFonts w:ascii="宋体" w:hAnsi="宋体"/>
          <w:b/>
          <w:sz w:val="24"/>
          <w:szCs w:val="24"/>
          <w:u w:val="single"/>
        </w:rPr>
        <w:t>，否则视为无效报价</w:t>
      </w:r>
      <w:r>
        <w:rPr>
          <w:rFonts w:hint="eastAsia" w:ascii="宋体" w:hAnsi="宋体"/>
          <w:b/>
          <w:sz w:val="24"/>
          <w:szCs w:val="24"/>
        </w:rPr>
        <w:t>。</w:t>
      </w:r>
    </w:p>
    <w:p w14:paraId="03BF8CF7">
      <w:pPr>
        <w:ind w:firstLine="482" w:firstLineChars="200"/>
        <w:rPr>
          <w:rFonts w:hint="eastAsia" w:ascii="宋体" w:hAnsi="宋体"/>
        </w:rPr>
      </w:pPr>
      <w:r>
        <w:rPr>
          <w:rFonts w:hint="eastAsia" w:ascii="宋体" w:hAnsi="宋体"/>
          <w:b/>
          <w:sz w:val="24"/>
        </w:rPr>
        <w:t>（2）竞价人应以包括本项目所涉及的有关项目的所有费用进行报价。</w:t>
      </w:r>
    </w:p>
    <w:p w14:paraId="22D28A47">
      <w:pPr>
        <w:rPr>
          <w:rFonts w:hint="eastAsia" w:ascii="宋体" w:hAnsi="宋体"/>
          <w:b/>
          <w:sz w:val="24"/>
          <w:szCs w:val="24"/>
        </w:rPr>
      </w:pPr>
    </w:p>
    <w:p w14:paraId="6DE15C19"/>
    <w:p w14:paraId="17E169EC">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300EAE"/>
    <w:p w14:paraId="5DA05363">
      <w:pPr>
        <w:pStyle w:val="58"/>
        <w:spacing w:line="240" w:lineRule="auto"/>
        <w:jc w:val="both"/>
        <w:rPr>
          <w:rFonts w:hint="eastAsia" w:ascii="宋体" w:hAnsi="宋体"/>
          <w:b/>
          <w:sz w:val="24"/>
        </w:rPr>
      </w:pPr>
    </w:p>
    <w:p w14:paraId="3E816F56">
      <w:pPr>
        <w:pStyle w:val="3"/>
      </w:pPr>
    </w:p>
    <w:p w14:paraId="5B6206F2">
      <w:pPr>
        <w:pStyle w:val="3"/>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B67F019">
            <w:pPr>
              <w:pStyle w:val="58"/>
              <w:spacing w:line="240" w:lineRule="auto"/>
              <w:jc w:val="both"/>
              <w:rPr>
                <w:rFonts w:hint="eastAsia" w:asciiTheme="minorEastAsia" w:hAnsiTheme="minorEastAsia" w:eastAsiaTheme="minorEastAsia"/>
                <w:b/>
                <w:sz w:val="24"/>
              </w:rPr>
            </w:pPr>
          </w:p>
          <w:p w14:paraId="6FAB5EF2">
            <w:pPr>
              <w:pStyle w:val="58"/>
              <w:spacing w:line="240" w:lineRule="auto"/>
              <w:jc w:val="both"/>
              <w:rPr>
                <w:rFonts w:hint="eastAsia"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21"/>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21"/>
              <w:spacing w:before="0" w:beforeAutospacing="0" w:after="0" w:afterAutospacing="0"/>
              <w:ind w:firstLine="482" w:firstLineChars="200"/>
              <w:jc w:val="both"/>
              <w:rPr>
                <w:rFonts w:hint="eastAsia"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21"/>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21"/>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21"/>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21"/>
              <w:spacing w:before="0" w:beforeAutospacing="0" w:after="0" w:afterAutospacing="0"/>
              <w:ind w:firstLine="240" w:firstLineChars="100"/>
              <w:jc w:val="both"/>
              <w:rPr>
                <w:rFonts w:hint="eastAsia" w:ascii="宋体" w:hAnsi="宋体"/>
                <w:b/>
              </w:rPr>
            </w:pPr>
            <w:r>
              <w:rPr>
                <w:rFonts w:hint="eastAsia" w:asciiTheme="minorEastAsia" w:hAnsiTheme="minorEastAsia" w:eastAsiaTheme="minorEastAsia"/>
              </w:rPr>
              <w:t>★3、竞价大厅中填写的内容即为成交内容，应与报价文件（第二册：资格、技术、商务册）的品牌、型号、主要技术服务内容一致，与报价文件（第一册：报价册）的总价及分项内容（如有）一致，否则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hint="eastAsia" w:ascii="宋体" w:hAnsi="宋体"/>
          <w:b/>
          <w:sz w:val="28"/>
          <w:szCs w:val="28"/>
        </w:rPr>
      </w:pPr>
      <w:bookmarkStart w:id="3" w:name="_Toc120872811"/>
    </w:p>
    <w:p w14:paraId="12CCE5A6">
      <w:pPr>
        <w:pStyle w:val="7"/>
        <w:ind w:firstLine="562"/>
        <w:rPr>
          <w:rFonts w:hint="eastAsia" w:ascii="宋体" w:hAnsi="宋体"/>
          <w:b/>
          <w:sz w:val="28"/>
          <w:szCs w:val="28"/>
        </w:rPr>
      </w:pPr>
    </w:p>
    <w:p w14:paraId="3438E3C7">
      <w:pPr>
        <w:pStyle w:val="7"/>
        <w:ind w:firstLine="562"/>
        <w:rPr>
          <w:rFonts w:hint="eastAsia" w:ascii="宋体" w:hAnsi="宋体"/>
          <w:b/>
          <w:sz w:val="28"/>
          <w:szCs w:val="28"/>
        </w:rPr>
      </w:pPr>
    </w:p>
    <w:p w14:paraId="7D869C0C">
      <w:pPr>
        <w:pStyle w:val="7"/>
        <w:ind w:firstLine="562"/>
        <w:rPr>
          <w:rFonts w:hint="eastAsia" w:ascii="宋体" w:hAnsi="宋体"/>
          <w:b/>
          <w:sz w:val="28"/>
          <w:szCs w:val="28"/>
        </w:rPr>
      </w:pPr>
    </w:p>
    <w:p w14:paraId="581D5526">
      <w:pPr>
        <w:jc w:val="center"/>
        <w:rPr>
          <w:rFonts w:hint="eastAsia" w:ascii="宋体" w:hAnsi="宋体"/>
          <w:b/>
          <w:sz w:val="28"/>
          <w:szCs w:val="28"/>
        </w:rPr>
      </w:pPr>
    </w:p>
    <w:p w14:paraId="00D21CA0">
      <w:pPr>
        <w:jc w:val="center"/>
        <w:rPr>
          <w:rFonts w:hint="eastAsia" w:ascii="宋体" w:hAnsi="宋体"/>
          <w:b/>
          <w:sz w:val="28"/>
          <w:szCs w:val="28"/>
        </w:rPr>
      </w:pPr>
    </w:p>
    <w:p w14:paraId="03098DAF">
      <w:pPr>
        <w:jc w:val="center"/>
        <w:rPr>
          <w:rFonts w:hint="eastAsia" w:ascii="宋体" w:hAnsi="宋体"/>
          <w:b/>
          <w:sz w:val="28"/>
          <w:szCs w:val="28"/>
        </w:rPr>
      </w:pPr>
    </w:p>
    <w:p w14:paraId="306A379B">
      <w:pPr>
        <w:jc w:val="center"/>
        <w:rPr>
          <w:rFonts w:hint="eastAsia" w:ascii="宋体" w:hAnsi="宋体"/>
          <w:b/>
          <w:sz w:val="28"/>
          <w:szCs w:val="28"/>
        </w:rPr>
      </w:pPr>
      <w:r>
        <w:rPr>
          <w:rFonts w:hint="eastAsia" w:ascii="宋体" w:hAnsi="宋体"/>
          <w:b/>
          <w:sz w:val="28"/>
          <w:szCs w:val="28"/>
        </w:rPr>
        <w:t>分项报价表</w:t>
      </w:r>
      <w:bookmarkEnd w:id="3"/>
    </w:p>
    <w:p w14:paraId="03B4349E">
      <w:pPr>
        <w:pStyle w:val="48"/>
        <w:spacing w:line="420" w:lineRule="exact"/>
        <w:ind w:left="900" w:hanging="480"/>
        <w:jc w:val="left"/>
        <w:outlineLvl w:val="9"/>
        <w:rPr>
          <w:rFonts w:hint="eastAsia" w:hAnsi="宋体"/>
          <w:sz w:val="24"/>
          <w:szCs w:val="24"/>
        </w:rPr>
      </w:pPr>
      <w:bookmarkStart w:id="4" w:name="_Toc84671119"/>
      <w:bookmarkStart w:id="5" w:name="_Toc98405833"/>
      <w:bookmarkStart w:id="6" w:name="_Toc72922789"/>
      <w:bookmarkStart w:id="7" w:name="_Toc120872812"/>
      <w:bookmarkStart w:id="8" w:name="_Toc119084909"/>
      <w:r>
        <w:rPr>
          <w:rFonts w:hint="eastAsia" w:hAnsi="宋体"/>
          <w:sz w:val="24"/>
          <w:szCs w:val="24"/>
        </w:rPr>
        <w:t>项目编号：</w:t>
      </w:r>
      <w:bookmarkEnd w:id="4"/>
      <w:bookmarkEnd w:id="5"/>
      <w:bookmarkEnd w:id="6"/>
      <w:bookmarkEnd w:id="7"/>
      <w:bookmarkEnd w:id="8"/>
    </w:p>
    <w:p w14:paraId="6D8C6BE0">
      <w:pPr>
        <w:pStyle w:val="48"/>
        <w:spacing w:line="420" w:lineRule="exact"/>
        <w:ind w:left="900" w:hanging="480"/>
        <w:jc w:val="left"/>
        <w:outlineLvl w:val="9"/>
        <w:rPr>
          <w:rFonts w:hint="eastAsia" w:hAnsi="宋体"/>
          <w:sz w:val="24"/>
          <w:szCs w:val="24"/>
        </w:rPr>
      </w:pPr>
      <w:bookmarkStart w:id="9" w:name="_Toc120872813"/>
      <w:bookmarkStart w:id="10" w:name="_Toc119084910"/>
      <w:bookmarkStart w:id="11" w:name="_Toc98405834"/>
      <w:bookmarkStart w:id="12" w:name="_Toc84671120"/>
      <w:bookmarkStart w:id="13" w:name="_Toc72922790"/>
      <w:r>
        <w:rPr>
          <w:rFonts w:hint="eastAsia" w:hAnsi="宋体"/>
          <w:sz w:val="24"/>
          <w:szCs w:val="24"/>
        </w:rPr>
        <w:t>项目名称：</w:t>
      </w:r>
      <w:bookmarkEnd w:id="9"/>
      <w:bookmarkEnd w:id="10"/>
      <w:bookmarkEnd w:id="11"/>
      <w:bookmarkEnd w:id="12"/>
      <w:bookmarkEnd w:id="13"/>
    </w:p>
    <w:tbl>
      <w:tblPr>
        <w:tblStyle w:val="23"/>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50"/>
        <w:gridCol w:w="718"/>
        <w:gridCol w:w="1556"/>
        <w:gridCol w:w="1200"/>
        <w:gridCol w:w="1374"/>
        <w:gridCol w:w="1089"/>
      </w:tblGrid>
      <w:tr w14:paraId="4FB8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27" w:type="dxa"/>
            <w:vAlign w:val="center"/>
          </w:tcPr>
          <w:p w14:paraId="26A60254">
            <w:pPr>
              <w:jc w:val="center"/>
              <w:rPr>
                <w:rFonts w:hint="eastAsia" w:ascii="宋体" w:hAnsi="宋体" w:cs="宋体"/>
                <w:bCs/>
                <w:sz w:val="24"/>
                <w:szCs w:val="24"/>
              </w:rPr>
            </w:pPr>
            <w:r>
              <w:rPr>
                <w:rFonts w:hint="eastAsia" w:ascii="宋体" w:hAnsi="宋体" w:cs="宋体"/>
                <w:bCs/>
                <w:sz w:val="24"/>
                <w:szCs w:val="24"/>
              </w:rPr>
              <w:t>品目号</w:t>
            </w:r>
          </w:p>
        </w:tc>
        <w:tc>
          <w:tcPr>
            <w:tcW w:w="1950" w:type="dxa"/>
            <w:vAlign w:val="center"/>
          </w:tcPr>
          <w:p w14:paraId="076984E7">
            <w:pPr>
              <w:jc w:val="center"/>
              <w:rPr>
                <w:rFonts w:hint="eastAsia" w:ascii="宋体" w:hAnsi="宋体" w:cs="宋体"/>
                <w:bCs/>
                <w:sz w:val="24"/>
                <w:szCs w:val="24"/>
              </w:rPr>
            </w:pPr>
            <w:r>
              <w:rPr>
                <w:rFonts w:hint="eastAsia" w:ascii="宋体" w:hAnsi="宋体" w:cs="宋体"/>
                <w:bCs/>
                <w:sz w:val="24"/>
                <w:szCs w:val="24"/>
              </w:rPr>
              <w:t>品目名称</w:t>
            </w:r>
          </w:p>
        </w:tc>
        <w:tc>
          <w:tcPr>
            <w:tcW w:w="718" w:type="dxa"/>
            <w:vAlign w:val="center"/>
          </w:tcPr>
          <w:p w14:paraId="5DFFA36E">
            <w:pPr>
              <w:jc w:val="center"/>
              <w:rPr>
                <w:rFonts w:hint="eastAsia" w:ascii="宋体" w:hAnsi="宋体" w:cs="宋体"/>
                <w:bCs/>
                <w:sz w:val="24"/>
                <w:szCs w:val="24"/>
              </w:rPr>
            </w:pPr>
            <w:r>
              <w:rPr>
                <w:rFonts w:hint="eastAsia" w:ascii="宋体" w:hAnsi="宋体" w:cs="宋体"/>
                <w:bCs/>
                <w:sz w:val="24"/>
                <w:szCs w:val="24"/>
              </w:rPr>
              <w:t>数量</w:t>
            </w:r>
          </w:p>
        </w:tc>
        <w:tc>
          <w:tcPr>
            <w:tcW w:w="1556" w:type="dxa"/>
            <w:vAlign w:val="center"/>
          </w:tcPr>
          <w:p w14:paraId="53654A3E">
            <w:pPr>
              <w:jc w:val="center"/>
              <w:rPr>
                <w:rFonts w:hint="eastAsia" w:ascii="宋体" w:hAnsi="宋体" w:cs="宋体"/>
                <w:bCs/>
                <w:sz w:val="24"/>
                <w:szCs w:val="24"/>
              </w:rPr>
            </w:pPr>
            <w:r>
              <w:rPr>
                <w:rFonts w:hint="eastAsia" w:ascii="宋体" w:hAnsi="宋体" w:cs="宋体"/>
                <w:bCs/>
                <w:sz w:val="24"/>
                <w:szCs w:val="24"/>
              </w:rPr>
              <w:t>品牌型号规格</w:t>
            </w:r>
          </w:p>
        </w:tc>
        <w:tc>
          <w:tcPr>
            <w:tcW w:w="1200" w:type="dxa"/>
            <w:vAlign w:val="center"/>
          </w:tcPr>
          <w:p w14:paraId="688322A6">
            <w:pPr>
              <w:jc w:val="center"/>
              <w:rPr>
                <w:rFonts w:hint="eastAsia" w:ascii="宋体" w:hAnsi="宋体" w:cs="宋体"/>
                <w:bCs/>
                <w:sz w:val="24"/>
                <w:szCs w:val="24"/>
              </w:rPr>
            </w:pPr>
            <w:r>
              <w:rPr>
                <w:rFonts w:hint="eastAsia" w:ascii="宋体" w:hAnsi="宋体" w:cs="宋体"/>
                <w:bCs/>
                <w:sz w:val="24"/>
                <w:szCs w:val="24"/>
              </w:rPr>
              <w:t>品目单价(元)</w:t>
            </w:r>
          </w:p>
        </w:tc>
        <w:tc>
          <w:tcPr>
            <w:tcW w:w="1374" w:type="dxa"/>
            <w:vAlign w:val="center"/>
          </w:tcPr>
          <w:p w14:paraId="427E6DEC">
            <w:pPr>
              <w:jc w:val="center"/>
              <w:rPr>
                <w:rFonts w:hint="eastAsia" w:ascii="宋体" w:hAnsi="宋体" w:cs="宋体"/>
                <w:bCs/>
                <w:sz w:val="24"/>
                <w:szCs w:val="24"/>
              </w:rPr>
            </w:pPr>
            <w:r>
              <w:rPr>
                <w:rFonts w:hint="eastAsia" w:ascii="宋体" w:hAnsi="宋体" w:cs="宋体"/>
                <w:bCs/>
                <w:sz w:val="24"/>
                <w:szCs w:val="24"/>
              </w:rPr>
              <w:t>品目合计(元)</w:t>
            </w:r>
          </w:p>
        </w:tc>
        <w:tc>
          <w:tcPr>
            <w:tcW w:w="1089" w:type="dxa"/>
            <w:vAlign w:val="center"/>
          </w:tcPr>
          <w:p w14:paraId="0CDF0641">
            <w:pPr>
              <w:jc w:val="center"/>
              <w:rPr>
                <w:rFonts w:hint="eastAsia" w:ascii="宋体" w:hAnsi="宋体" w:cs="宋体"/>
                <w:bCs/>
                <w:sz w:val="24"/>
                <w:szCs w:val="24"/>
              </w:rPr>
            </w:pPr>
            <w:r>
              <w:rPr>
                <w:rFonts w:hint="eastAsia" w:ascii="宋体" w:hAnsi="宋体" w:cs="宋体"/>
                <w:bCs/>
                <w:sz w:val="24"/>
                <w:szCs w:val="24"/>
              </w:rPr>
              <w:t>备注</w:t>
            </w:r>
          </w:p>
        </w:tc>
      </w:tr>
      <w:tr w14:paraId="3485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27" w:type="dxa"/>
            <w:vAlign w:val="center"/>
          </w:tcPr>
          <w:p w14:paraId="518C7E06">
            <w:pPr>
              <w:widowControl/>
              <w:jc w:val="center"/>
              <w:textAlignment w:val="center"/>
              <w:rPr>
                <w:rFonts w:hint="eastAsia" w:ascii="宋体" w:hAnsi="宋体" w:cs="宋体"/>
                <w:bCs/>
                <w:sz w:val="24"/>
                <w:szCs w:val="24"/>
              </w:rPr>
            </w:pPr>
          </w:p>
        </w:tc>
        <w:tc>
          <w:tcPr>
            <w:tcW w:w="1950" w:type="dxa"/>
            <w:vAlign w:val="center"/>
          </w:tcPr>
          <w:p w14:paraId="5F9F07F6">
            <w:pPr>
              <w:widowControl/>
              <w:jc w:val="center"/>
              <w:textAlignment w:val="center"/>
              <w:rPr>
                <w:rFonts w:hint="eastAsia" w:ascii="宋体" w:hAnsi="宋体" w:cs="宋体"/>
                <w:bCs/>
                <w:sz w:val="24"/>
                <w:szCs w:val="24"/>
              </w:rPr>
            </w:pPr>
          </w:p>
        </w:tc>
        <w:tc>
          <w:tcPr>
            <w:tcW w:w="718" w:type="dxa"/>
            <w:vAlign w:val="center"/>
          </w:tcPr>
          <w:p w14:paraId="71DBFB86">
            <w:pPr>
              <w:widowControl/>
              <w:jc w:val="center"/>
              <w:textAlignment w:val="center"/>
              <w:rPr>
                <w:rFonts w:hint="eastAsia" w:ascii="宋体" w:hAnsi="宋体" w:cs="宋体"/>
                <w:bCs/>
                <w:sz w:val="24"/>
                <w:szCs w:val="24"/>
              </w:rPr>
            </w:pPr>
          </w:p>
        </w:tc>
        <w:tc>
          <w:tcPr>
            <w:tcW w:w="1556" w:type="dxa"/>
            <w:vAlign w:val="center"/>
          </w:tcPr>
          <w:p w14:paraId="05529BBC">
            <w:pPr>
              <w:jc w:val="center"/>
              <w:rPr>
                <w:rFonts w:hint="eastAsia" w:ascii="宋体" w:hAnsi="宋体" w:cs="宋体"/>
                <w:bCs/>
                <w:sz w:val="24"/>
                <w:szCs w:val="24"/>
              </w:rPr>
            </w:pPr>
          </w:p>
        </w:tc>
        <w:tc>
          <w:tcPr>
            <w:tcW w:w="1200" w:type="dxa"/>
            <w:vAlign w:val="center"/>
          </w:tcPr>
          <w:p w14:paraId="21D2B8BA">
            <w:pPr>
              <w:jc w:val="center"/>
              <w:rPr>
                <w:rFonts w:hint="eastAsia" w:ascii="宋体" w:hAnsi="宋体" w:cs="宋体"/>
                <w:bCs/>
                <w:sz w:val="24"/>
                <w:szCs w:val="24"/>
              </w:rPr>
            </w:pPr>
          </w:p>
        </w:tc>
        <w:tc>
          <w:tcPr>
            <w:tcW w:w="1374" w:type="dxa"/>
            <w:vAlign w:val="center"/>
          </w:tcPr>
          <w:p w14:paraId="3167E4CC">
            <w:pPr>
              <w:autoSpaceDN w:val="0"/>
              <w:jc w:val="center"/>
              <w:textAlignment w:val="center"/>
              <w:rPr>
                <w:rFonts w:hint="eastAsia" w:ascii="宋体" w:hAnsi="宋体" w:cs="宋体"/>
                <w:bCs/>
                <w:sz w:val="24"/>
                <w:szCs w:val="24"/>
              </w:rPr>
            </w:pPr>
          </w:p>
        </w:tc>
        <w:tc>
          <w:tcPr>
            <w:tcW w:w="1089" w:type="dxa"/>
            <w:vAlign w:val="center"/>
          </w:tcPr>
          <w:p w14:paraId="2604F895">
            <w:pPr>
              <w:autoSpaceDN w:val="0"/>
              <w:jc w:val="center"/>
              <w:textAlignment w:val="center"/>
              <w:rPr>
                <w:rFonts w:hint="eastAsia" w:ascii="宋体" w:hAnsi="宋体" w:cs="宋体"/>
                <w:bCs/>
                <w:sz w:val="24"/>
                <w:szCs w:val="24"/>
              </w:rPr>
            </w:pPr>
          </w:p>
        </w:tc>
      </w:tr>
      <w:tr w14:paraId="79D0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27" w:type="dxa"/>
            <w:vAlign w:val="center"/>
          </w:tcPr>
          <w:p w14:paraId="43C0325E">
            <w:pPr>
              <w:widowControl/>
              <w:jc w:val="center"/>
              <w:textAlignment w:val="center"/>
              <w:rPr>
                <w:rFonts w:hint="eastAsia" w:ascii="宋体" w:hAnsi="宋体" w:cs="宋体"/>
                <w:bCs/>
                <w:sz w:val="24"/>
                <w:szCs w:val="24"/>
              </w:rPr>
            </w:pPr>
          </w:p>
        </w:tc>
        <w:tc>
          <w:tcPr>
            <w:tcW w:w="1950" w:type="dxa"/>
            <w:vAlign w:val="center"/>
          </w:tcPr>
          <w:p w14:paraId="1213DCEB">
            <w:pPr>
              <w:widowControl/>
              <w:jc w:val="center"/>
              <w:textAlignment w:val="center"/>
              <w:rPr>
                <w:rFonts w:hint="eastAsia" w:ascii="宋体" w:hAnsi="宋体" w:cs="宋体"/>
                <w:bCs/>
                <w:sz w:val="24"/>
                <w:szCs w:val="24"/>
              </w:rPr>
            </w:pPr>
          </w:p>
        </w:tc>
        <w:tc>
          <w:tcPr>
            <w:tcW w:w="718" w:type="dxa"/>
            <w:vAlign w:val="center"/>
          </w:tcPr>
          <w:p w14:paraId="4E793B4A">
            <w:pPr>
              <w:widowControl/>
              <w:jc w:val="center"/>
              <w:textAlignment w:val="center"/>
              <w:rPr>
                <w:rFonts w:hint="eastAsia" w:ascii="宋体" w:hAnsi="宋体" w:cs="宋体"/>
                <w:bCs/>
                <w:sz w:val="24"/>
                <w:szCs w:val="24"/>
              </w:rPr>
            </w:pPr>
          </w:p>
        </w:tc>
        <w:tc>
          <w:tcPr>
            <w:tcW w:w="1556" w:type="dxa"/>
            <w:vAlign w:val="center"/>
          </w:tcPr>
          <w:p w14:paraId="2C87A137">
            <w:pPr>
              <w:autoSpaceDN w:val="0"/>
              <w:jc w:val="center"/>
              <w:textAlignment w:val="center"/>
              <w:rPr>
                <w:rFonts w:hint="eastAsia" w:ascii="宋体" w:hAnsi="宋体" w:cs="宋体"/>
                <w:bCs/>
                <w:sz w:val="24"/>
                <w:szCs w:val="24"/>
              </w:rPr>
            </w:pPr>
          </w:p>
        </w:tc>
        <w:tc>
          <w:tcPr>
            <w:tcW w:w="1200" w:type="dxa"/>
            <w:vAlign w:val="center"/>
          </w:tcPr>
          <w:p w14:paraId="36CAC213">
            <w:pPr>
              <w:autoSpaceDN w:val="0"/>
              <w:jc w:val="center"/>
              <w:textAlignment w:val="center"/>
              <w:rPr>
                <w:rFonts w:hint="eastAsia" w:ascii="宋体" w:hAnsi="宋体" w:cs="宋体"/>
                <w:bCs/>
                <w:sz w:val="24"/>
                <w:szCs w:val="24"/>
              </w:rPr>
            </w:pPr>
          </w:p>
        </w:tc>
        <w:tc>
          <w:tcPr>
            <w:tcW w:w="1374" w:type="dxa"/>
            <w:vAlign w:val="center"/>
          </w:tcPr>
          <w:p w14:paraId="5B72DB74">
            <w:pPr>
              <w:autoSpaceDN w:val="0"/>
              <w:jc w:val="center"/>
              <w:textAlignment w:val="center"/>
              <w:rPr>
                <w:rFonts w:hint="eastAsia" w:ascii="宋体" w:hAnsi="宋体" w:cs="宋体"/>
                <w:bCs/>
                <w:sz w:val="24"/>
                <w:szCs w:val="24"/>
              </w:rPr>
            </w:pPr>
          </w:p>
        </w:tc>
        <w:tc>
          <w:tcPr>
            <w:tcW w:w="1089" w:type="dxa"/>
            <w:vAlign w:val="center"/>
          </w:tcPr>
          <w:p w14:paraId="7CF46112">
            <w:pPr>
              <w:autoSpaceDN w:val="0"/>
              <w:jc w:val="center"/>
              <w:textAlignment w:val="center"/>
              <w:rPr>
                <w:rFonts w:hint="eastAsia" w:ascii="宋体" w:hAnsi="宋体" w:cs="宋体"/>
                <w:bCs/>
                <w:sz w:val="24"/>
                <w:szCs w:val="24"/>
              </w:rPr>
            </w:pPr>
          </w:p>
        </w:tc>
      </w:tr>
      <w:tr w14:paraId="0057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27" w:type="dxa"/>
            <w:vAlign w:val="center"/>
          </w:tcPr>
          <w:p w14:paraId="506E7755">
            <w:pPr>
              <w:widowControl/>
              <w:jc w:val="center"/>
              <w:textAlignment w:val="center"/>
              <w:rPr>
                <w:rFonts w:hint="eastAsia" w:ascii="宋体" w:hAnsi="宋体" w:cs="宋体"/>
                <w:bCs/>
                <w:sz w:val="24"/>
                <w:szCs w:val="24"/>
              </w:rPr>
            </w:pPr>
          </w:p>
        </w:tc>
        <w:tc>
          <w:tcPr>
            <w:tcW w:w="1950" w:type="dxa"/>
            <w:vAlign w:val="center"/>
          </w:tcPr>
          <w:p w14:paraId="0AE471A8">
            <w:pPr>
              <w:widowControl/>
              <w:jc w:val="center"/>
              <w:textAlignment w:val="center"/>
              <w:rPr>
                <w:rFonts w:hint="eastAsia" w:ascii="宋体" w:hAnsi="宋体" w:cs="宋体"/>
                <w:bCs/>
                <w:sz w:val="24"/>
                <w:szCs w:val="24"/>
              </w:rPr>
            </w:pPr>
          </w:p>
        </w:tc>
        <w:tc>
          <w:tcPr>
            <w:tcW w:w="718" w:type="dxa"/>
            <w:vAlign w:val="center"/>
          </w:tcPr>
          <w:p w14:paraId="30CFEC57">
            <w:pPr>
              <w:widowControl/>
              <w:jc w:val="center"/>
              <w:textAlignment w:val="center"/>
              <w:rPr>
                <w:rFonts w:hint="eastAsia" w:ascii="宋体" w:hAnsi="宋体" w:cs="宋体"/>
                <w:bCs/>
                <w:sz w:val="24"/>
                <w:szCs w:val="24"/>
              </w:rPr>
            </w:pPr>
          </w:p>
        </w:tc>
        <w:tc>
          <w:tcPr>
            <w:tcW w:w="1556" w:type="dxa"/>
            <w:vAlign w:val="center"/>
          </w:tcPr>
          <w:p w14:paraId="60CF1F9E">
            <w:pPr>
              <w:autoSpaceDN w:val="0"/>
              <w:jc w:val="center"/>
              <w:textAlignment w:val="center"/>
              <w:rPr>
                <w:rFonts w:hint="eastAsia" w:ascii="宋体" w:hAnsi="宋体" w:cs="宋体"/>
                <w:bCs/>
                <w:sz w:val="24"/>
                <w:szCs w:val="24"/>
              </w:rPr>
            </w:pPr>
          </w:p>
        </w:tc>
        <w:tc>
          <w:tcPr>
            <w:tcW w:w="1200" w:type="dxa"/>
            <w:vAlign w:val="center"/>
          </w:tcPr>
          <w:p w14:paraId="4F811983">
            <w:pPr>
              <w:autoSpaceDN w:val="0"/>
              <w:jc w:val="center"/>
              <w:textAlignment w:val="center"/>
              <w:rPr>
                <w:rFonts w:hint="eastAsia" w:ascii="宋体" w:hAnsi="宋体" w:cs="宋体"/>
                <w:bCs/>
                <w:sz w:val="24"/>
                <w:szCs w:val="24"/>
              </w:rPr>
            </w:pPr>
          </w:p>
        </w:tc>
        <w:tc>
          <w:tcPr>
            <w:tcW w:w="1374" w:type="dxa"/>
            <w:vAlign w:val="center"/>
          </w:tcPr>
          <w:p w14:paraId="1723F931">
            <w:pPr>
              <w:autoSpaceDN w:val="0"/>
              <w:jc w:val="center"/>
              <w:textAlignment w:val="center"/>
              <w:rPr>
                <w:rFonts w:hint="eastAsia" w:ascii="宋体" w:hAnsi="宋体" w:cs="宋体"/>
                <w:bCs/>
                <w:sz w:val="24"/>
                <w:szCs w:val="24"/>
              </w:rPr>
            </w:pPr>
          </w:p>
        </w:tc>
        <w:tc>
          <w:tcPr>
            <w:tcW w:w="1089" w:type="dxa"/>
            <w:vAlign w:val="center"/>
          </w:tcPr>
          <w:p w14:paraId="6C8033F3">
            <w:pPr>
              <w:autoSpaceDN w:val="0"/>
              <w:jc w:val="center"/>
              <w:textAlignment w:val="center"/>
              <w:rPr>
                <w:rFonts w:hint="eastAsia" w:ascii="宋体" w:hAnsi="宋体" w:cs="宋体"/>
                <w:bCs/>
                <w:sz w:val="24"/>
                <w:szCs w:val="24"/>
              </w:rPr>
            </w:pPr>
          </w:p>
        </w:tc>
      </w:tr>
      <w:tr w14:paraId="6C4E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3395" w:type="dxa"/>
            <w:gridSpan w:val="3"/>
            <w:vAlign w:val="center"/>
          </w:tcPr>
          <w:p w14:paraId="5F4E6CF4">
            <w:pPr>
              <w:autoSpaceDN w:val="0"/>
              <w:jc w:val="center"/>
              <w:textAlignment w:val="center"/>
              <w:rPr>
                <w:rFonts w:hint="eastAsia" w:ascii="宋体" w:hAnsi="宋体" w:cs="宋体"/>
                <w:bCs/>
                <w:sz w:val="24"/>
                <w:szCs w:val="24"/>
              </w:rPr>
            </w:pPr>
            <w:r>
              <w:rPr>
                <w:rFonts w:hint="eastAsia" w:ascii="宋体" w:hAnsi="宋体" w:cs="宋体"/>
                <w:bCs/>
                <w:sz w:val="24"/>
                <w:szCs w:val="24"/>
              </w:rPr>
              <w:t>合同包总价</w:t>
            </w:r>
          </w:p>
        </w:tc>
        <w:tc>
          <w:tcPr>
            <w:tcW w:w="5219" w:type="dxa"/>
            <w:gridSpan w:val="4"/>
            <w:vAlign w:val="center"/>
          </w:tcPr>
          <w:p w14:paraId="3C364327">
            <w:pPr>
              <w:autoSpaceDN w:val="0"/>
              <w:jc w:val="center"/>
              <w:textAlignment w:val="center"/>
              <w:rPr>
                <w:rFonts w:hint="eastAsia" w:ascii="宋体" w:hAnsi="宋体" w:cs="宋体"/>
                <w:bCs/>
                <w:sz w:val="24"/>
                <w:szCs w:val="24"/>
              </w:rPr>
            </w:pPr>
            <w:r>
              <w:rPr>
                <w:rFonts w:hint="eastAsia" w:ascii="宋体" w:hAnsi="宋体" w:cs="宋体"/>
                <w:bCs/>
                <w:sz w:val="24"/>
                <w:szCs w:val="24"/>
              </w:rPr>
              <w:t>人民币       （¥        ）</w:t>
            </w:r>
          </w:p>
        </w:tc>
      </w:tr>
    </w:tbl>
    <w:p w14:paraId="4A4DA8C0">
      <w:pPr>
        <w:spacing w:line="360" w:lineRule="auto"/>
        <w:rPr>
          <w:rFonts w:hint="eastAsia" w:ascii="宋体" w:hAnsi="宋体"/>
          <w:color w:val="000000"/>
          <w:sz w:val="24"/>
        </w:rPr>
      </w:pPr>
    </w:p>
    <w:p w14:paraId="22B82035">
      <w:pPr>
        <w:spacing w:line="360" w:lineRule="auto"/>
        <w:rPr>
          <w:rFonts w:hint="eastAsia"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hint="eastAsia"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hint="eastAsia" w:ascii="宋体" w:hAnsi="宋体"/>
          <w:sz w:val="24"/>
        </w:rPr>
      </w:pPr>
      <w:r>
        <w:rPr>
          <w:rFonts w:hint="eastAsia" w:ascii="宋体" w:hAnsi="宋体"/>
          <w:color w:val="000000"/>
          <w:sz w:val="24"/>
        </w:rPr>
        <w:t>2. 此表应包含所有品目号内容，逐一对各品目进行报</w:t>
      </w:r>
      <w:r>
        <w:rPr>
          <w:rFonts w:hint="eastAsia" w:ascii="宋体" w:hAnsi="宋体"/>
          <w:sz w:val="24"/>
        </w:rPr>
        <w:t>价，</w:t>
      </w:r>
      <w:r>
        <w:rPr>
          <w:rFonts w:hint="eastAsia" w:ascii="宋体" w:hAnsi="宋体"/>
          <w:b/>
          <w:bCs/>
          <w:sz w:val="24"/>
        </w:rPr>
        <w:t>否则竞价无效</w:t>
      </w:r>
      <w:r>
        <w:rPr>
          <w:rFonts w:hint="eastAsia" w:ascii="宋体" w:hAnsi="宋体"/>
          <w:sz w:val="24"/>
        </w:rPr>
        <w:t>。</w:t>
      </w:r>
    </w:p>
    <w:p w14:paraId="3EDA81B8">
      <w:pPr>
        <w:pStyle w:val="58"/>
      </w:pPr>
    </w:p>
    <w:p w14:paraId="67DDD0B8">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8"/>
        <w:spacing w:line="240" w:lineRule="auto"/>
        <w:jc w:val="both"/>
        <w:rPr>
          <w:rFonts w:hint="eastAsia" w:ascii="宋体" w:hAnsi="宋体"/>
          <w:b/>
          <w:sz w:val="24"/>
        </w:rPr>
      </w:pPr>
    </w:p>
    <w:p w14:paraId="23FEDCD4">
      <w:pPr>
        <w:pStyle w:val="58"/>
        <w:spacing w:line="240" w:lineRule="auto"/>
        <w:jc w:val="both"/>
        <w:rPr>
          <w:rFonts w:hint="eastAsia" w:ascii="宋体" w:hAnsi="宋体"/>
          <w:b/>
          <w:sz w:val="24"/>
        </w:rPr>
      </w:pPr>
    </w:p>
    <w:sectPr>
      <w:headerReference r:id="rId6" w:type="default"/>
      <w:footerReference r:id="rId7" w:type="default"/>
      <w:pgSz w:w="11906" w:h="16838"/>
      <w:pgMar w:top="1134" w:right="1134" w:bottom="113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3</w:t>
    </w:r>
    <w:r>
      <w:fldChar w:fldCharType="end"/>
    </w:r>
  </w:p>
  <w:p w14:paraId="3C8B092F">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6"/>
      <w:framePr w:wrap="around" w:vAnchor="text" w:hAnchor="margin" w:xAlign="center" w:y="1"/>
      <w:rPr>
        <w:rStyle w:val="27"/>
      </w:rPr>
    </w:pPr>
    <w:r>
      <w:fldChar w:fldCharType="begin"/>
    </w:r>
    <w:r>
      <w:rPr>
        <w:rStyle w:val="27"/>
      </w:rPr>
      <w:instrText xml:space="preserve">PAGE  </w:instrText>
    </w:r>
    <w:r>
      <w:fldChar w:fldCharType="end"/>
    </w:r>
  </w:p>
  <w:p w14:paraId="46C4DF0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22</w:t>
    </w:r>
    <w:r>
      <w:fldChar w:fldCharType="end"/>
    </w:r>
  </w:p>
  <w:p w14:paraId="0933A54E">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8"/>
      <w:jc w:val="left"/>
      <w:rPr>
        <w:b/>
        <w:bCs/>
        <w:sz w:val="21"/>
        <w:szCs w:val="21"/>
        <w:shd w:val="clear" w:color="FFFFFF" w:fill="D9D9D9"/>
      </w:rPr>
    </w:pPr>
    <w:r>
      <w:rPr>
        <w:rFonts w:hint="eastAsia"/>
        <w:b/>
        <w:bCs/>
        <w:sz w:val="21"/>
        <w:szCs w:val="21"/>
      </w:rPr>
      <w:t>福建立勤项目管理有限公司网上竞价文件2026年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8"/>
      <w:jc w:val="left"/>
      <w:rPr>
        <w:b/>
        <w:bCs/>
        <w:sz w:val="21"/>
        <w:szCs w:val="21"/>
        <w:shd w:val="clear" w:color="FFFFFF" w:fill="D9D9D9"/>
      </w:rPr>
    </w:pPr>
    <w:r>
      <w:rPr>
        <w:rFonts w:hint="eastAsia"/>
        <w:b/>
        <w:bCs/>
        <w:sz w:val="21"/>
        <w:szCs w:val="21"/>
      </w:rPr>
      <w:t>福建立勤项目管理有限公司网上竞价文件2026年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CD19E"/>
    <w:multiLevelType w:val="singleLevel"/>
    <w:tmpl w:val="AE1CD19E"/>
    <w:lvl w:ilvl="0" w:tentative="0">
      <w:start w:val="7"/>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26D1"/>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758"/>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C7F9E"/>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50C"/>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2ED"/>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3D9C"/>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59EC"/>
    <w:rsid w:val="00DB6420"/>
    <w:rsid w:val="00DB6DBD"/>
    <w:rsid w:val="00DC085C"/>
    <w:rsid w:val="00DC1DC5"/>
    <w:rsid w:val="00DC2243"/>
    <w:rsid w:val="00DC3E55"/>
    <w:rsid w:val="00DC3F51"/>
    <w:rsid w:val="00DC47F2"/>
    <w:rsid w:val="00DC5465"/>
    <w:rsid w:val="00DC6233"/>
    <w:rsid w:val="00DC698A"/>
    <w:rsid w:val="00DC7372"/>
    <w:rsid w:val="00DC73ED"/>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1742440"/>
    <w:rsid w:val="018A71EC"/>
    <w:rsid w:val="019720EA"/>
    <w:rsid w:val="01D21839"/>
    <w:rsid w:val="026B63D8"/>
    <w:rsid w:val="028C4067"/>
    <w:rsid w:val="060A00C1"/>
    <w:rsid w:val="0A8828FE"/>
    <w:rsid w:val="0BF924FA"/>
    <w:rsid w:val="101F4D66"/>
    <w:rsid w:val="141D20C4"/>
    <w:rsid w:val="145E0C1D"/>
    <w:rsid w:val="14703269"/>
    <w:rsid w:val="1476465A"/>
    <w:rsid w:val="14E06F29"/>
    <w:rsid w:val="15FF767C"/>
    <w:rsid w:val="19BF20F3"/>
    <w:rsid w:val="19CF6370"/>
    <w:rsid w:val="1A6A15CD"/>
    <w:rsid w:val="1A9936E1"/>
    <w:rsid w:val="1BB95F30"/>
    <w:rsid w:val="1BC664C3"/>
    <w:rsid w:val="1BDA4EDE"/>
    <w:rsid w:val="1F29779B"/>
    <w:rsid w:val="1FEE6323"/>
    <w:rsid w:val="200A1D6C"/>
    <w:rsid w:val="2443660E"/>
    <w:rsid w:val="24C745BD"/>
    <w:rsid w:val="25A911C0"/>
    <w:rsid w:val="26060681"/>
    <w:rsid w:val="263825B0"/>
    <w:rsid w:val="265C4084"/>
    <w:rsid w:val="278906CB"/>
    <w:rsid w:val="279728AB"/>
    <w:rsid w:val="28086CAF"/>
    <w:rsid w:val="2A4F1775"/>
    <w:rsid w:val="2B125A54"/>
    <w:rsid w:val="2BA074D5"/>
    <w:rsid w:val="2BC379D5"/>
    <w:rsid w:val="2FBF706C"/>
    <w:rsid w:val="2FED6A45"/>
    <w:rsid w:val="30213329"/>
    <w:rsid w:val="30B11C7D"/>
    <w:rsid w:val="30E107B4"/>
    <w:rsid w:val="30E83A10"/>
    <w:rsid w:val="30F243A3"/>
    <w:rsid w:val="34970255"/>
    <w:rsid w:val="38D66725"/>
    <w:rsid w:val="39FD3C8C"/>
    <w:rsid w:val="39FE23D7"/>
    <w:rsid w:val="3D913794"/>
    <w:rsid w:val="3F3A0DDF"/>
    <w:rsid w:val="40A54C43"/>
    <w:rsid w:val="40CB4898"/>
    <w:rsid w:val="4103180B"/>
    <w:rsid w:val="44237A01"/>
    <w:rsid w:val="448B0D0B"/>
    <w:rsid w:val="44ED0AB8"/>
    <w:rsid w:val="44F71090"/>
    <w:rsid w:val="45C34B03"/>
    <w:rsid w:val="49952BE1"/>
    <w:rsid w:val="49A8517A"/>
    <w:rsid w:val="4A781BE8"/>
    <w:rsid w:val="50DE21C3"/>
    <w:rsid w:val="51012266"/>
    <w:rsid w:val="525C7843"/>
    <w:rsid w:val="53A62432"/>
    <w:rsid w:val="5500682C"/>
    <w:rsid w:val="58B531C8"/>
    <w:rsid w:val="58D773B2"/>
    <w:rsid w:val="59DF0082"/>
    <w:rsid w:val="5CA8482B"/>
    <w:rsid w:val="5CAB431B"/>
    <w:rsid w:val="5DA269A2"/>
    <w:rsid w:val="5F6E3CE7"/>
    <w:rsid w:val="60200102"/>
    <w:rsid w:val="602A6B0A"/>
    <w:rsid w:val="61994C6D"/>
    <w:rsid w:val="62B90AA5"/>
    <w:rsid w:val="633C2331"/>
    <w:rsid w:val="636C7583"/>
    <w:rsid w:val="63E670D2"/>
    <w:rsid w:val="64D73A6C"/>
    <w:rsid w:val="65B45650"/>
    <w:rsid w:val="65DC0EF7"/>
    <w:rsid w:val="662A41E6"/>
    <w:rsid w:val="672B464A"/>
    <w:rsid w:val="694C691C"/>
    <w:rsid w:val="69B44034"/>
    <w:rsid w:val="6E891568"/>
    <w:rsid w:val="6EAF46F3"/>
    <w:rsid w:val="6EBF3031"/>
    <w:rsid w:val="709F41D3"/>
    <w:rsid w:val="729C3FB6"/>
    <w:rsid w:val="73307239"/>
    <w:rsid w:val="748150C2"/>
    <w:rsid w:val="758846D4"/>
    <w:rsid w:val="77692B6F"/>
    <w:rsid w:val="77E50C03"/>
    <w:rsid w:val="7B6B6617"/>
    <w:rsid w:val="7C7108DC"/>
    <w:rsid w:val="7E65474F"/>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5">
    <w:name w:val="heading 2"/>
    <w:next w:val="1"/>
    <w:qFormat/>
    <w:uiPriority w:val="0"/>
    <w:pPr>
      <w:keepNext/>
      <w:keepLines/>
      <w:widowControl w:val="0"/>
      <w:spacing w:before="260" w:after="260" w:line="413" w:lineRule="auto"/>
      <w:jc w:val="both"/>
      <w:outlineLvl w:val="1"/>
    </w:pPr>
    <w:rPr>
      <w:rFonts w:ascii="Arial" w:hAnsi="Arial" w:eastAsia="黑体" w:cs="Times New Roman"/>
      <w:b/>
      <w:kern w:val="2"/>
      <w:sz w:val="32"/>
      <w:lang w:val="en-US" w:eastAsia="zh-CN" w:bidi="ar-SA"/>
    </w:rPr>
  </w:style>
  <w:style w:type="paragraph" w:styleId="6">
    <w:name w:val="heading 3"/>
    <w:basedOn w:val="4"/>
    <w:next w:val="1"/>
    <w:link w:val="33"/>
    <w:qFormat/>
    <w:uiPriority w:val="0"/>
    <w:pPr>
      <w:spacing w:before="260" w:after="260" w:line="413" w:lineRule="auto"/>
      <w:outlineLvl w:val="2"/>
    </w:pPr>
    <w:rPr>
      <w:sz w:val="3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7"/>
    <w:qFormat/>
    <w:uiPriority w:val="0"/>
    <w:pPr>
      <w:spacing w:after="120"/>
    </w:pPr>
  </w:style>
  <w:style w:type="paragraph" w:styleId="7">
    <w:name w:val="Normal Indent"/>
    <w:basedOn w:val="1"/>
    <w:qFormat/>
    <w:uiPriority w:val="0"/>
    <w:pPr>
      <w:ind w:firstLine="420" w:firstLineChars="200"/>
    </w:pPr>
  </w:style>
  <w:style w:type="paragraph" w:styleId="8">
    <w:name w:val="Document Map"/>
    <w:basedOn w:val="1"/>
    <w:link w:val="34"/>
    <w:semiHidden/>
    <w:qFormat/>
    <w:uiPriority w:val="0"/>
    <w:pPr>
      <w:shd w:val="clear" w:color="auto" w:fill="000080"/>
    </w:pPr>
  </w:style>
  <w:style w:type="paragraph" w:styleId="9">
    <w:name w:val="annotation text"/>
    <w:basedOn w:val="1"/>
    <w:link w:val="35"/>
    <w:qFormat/>
    <w:uiPriority w:val="99"/>
    <w:pPr>
      <w:jc w:val="left"/>
    </w:pPr>
  </w:style>
  <w:style w:type="paragraph" w:styleId="10">
    <w:name w:val="Closing"/>
    <w:basedOn w:val="1"/>
    <w:link w:val="36"/>
    <w:unhideWhenUsed/>
    <w:qFormat/>
    <w:uiPriority w:val="0"/>
    <w:pPr>
      <w:ind w:left="100" w:leftChars="2100"/>
    </w:pPr>
    <w:rPr>
      <w:szCs w:val="24"/>
    </w:rPr>
  </w:style>
  <w:style w:type="paragraph" w:styleId="11">
    <w:name w:val="Body Text Indent"/>
    <w:basedOn w:val="1"/>
    <w:next w:val="12"/>
    <w:link w:val="39"/>
    <w:qFormat/>
    <w:uiPriority w:val="99"/>
    <w:pPr>
      <w:ind w:firstLine="645"/>
    </w:pPr>
    <w:rPr>
      <w:rFonts w:ascii="楷体_GB2312" w:eastAsia="楷体_GB2312"/>
      <w:sz w:val="32"/>
    </w:rPr>
  </w:style>
  <w:style w:type="paragraph" w:styleId="12">
    <w:name w:val="Body Text First Indent 2"/>
    <w:basedOn w:val="11"/>
    <w:link w:val="45"/>
    <w:qFormat/>
    <w:uiPriority w:val="99"/>
    <w:pPr>
      <w:spacing w:after="120"/>
      <w:ind w:left="420" w:leftChars="200" w:firstLine="420" w:firstLineChars="200"/>
    </w:pPr>
    <w:rPr>
      <w:rFonts w:ascii="Times New Roman" w:eastAsia="宋体"/>
      <w:sz w:val="21"/>
      <w:szCs w:val="24"/>
    </w:rPr>
  </w:style>
  <w:style w:type="paragraph" w:styleId="13">
    <w:name w:val="Plain Text"/>
    <w:basedOn w:val="1"/>
    <w:link w:val="38"/>
    <w:qFormat/>
    <w:uiPriority w:val="0"/>
    <w:rPr>
      <w:rFonts w:ascii="宋体" w:hAnsi="Courier New"/>
    </w:rPr>
  </w:style>
  <w:style w:type="paragraph" w:styleId="14">
    <w:name w:val="Date"/>
    <w:basedOn w:val="1"/>
    <w:next w:val="1"/>
    <w:link w:val="57"/>
    <w:qFormat/>
    <w:uiPriority w:val="0"/>
    <w:pPr>
      <w:ind w:left="100" w:leftChars="2500"/>
    </w:pPr>
    <w:rPr>
      <w:rFonts w:ascii="宋体" w:hAnsi="宋体" w:cstheme="minorBidi"/>
      <w:sz w:val="24"/>
      <w:szCs w:val="21"/>
    </w:rPr>
  </w:style>
  <w:style w:type="paragraph" w:styleId="15">
    <w:name w:val="Balloon Text"/>
    <w:basedOn w:val="1"/>
    <w:link w:val="40"/>
    <w:qFormat/>
    <w:uiPriority w:val="0"/>
    <w:rPr>
      <w:sz w:val="18"/>
      <w:szCs w:val="18"/>
    </w:rPr>
  </w:style>
  <w:style w:type="paragraph" w:styleId="16">
    <w:name w:val="footer"/>
    <w:basedOn w:val="1"/>
    <w:link w:val="41"/>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cs="Arial"/>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9">
    <w:name w:val="table of figures"/>
    <w:basedOn w:val="1"/>
    <w:next w:val="1"/>
    <w:qFormat/>
    <w:uiPriority w:val="0"/>
    <w:pPr>
      <w:ind w:left="200" w:leftChars="200" w:hanging="200" w:hangingChars="200"/>
    </w:pPr>
  </w:style>
  <w:style w:type="paragraph" w:styleId="20">
    <w:name w:val="Body Text 2"/>
    <w:basedOn w:val="1"/>
    <w:link w:val="43"/>
    <w:qFormat/>
    <w:uiPriority w:val="0"/>
    <w:pPr>
      <w:spacing w:after="120" w:line="480" w:lineRule="auto"/>
    </w:pPr>
  </w:style>
  <w:style w:type="paragraph" w:styleId="21">
    <w:name w:val="Normal (Web)"/>
    <w:basedOn w:val="1"/>
    <w:link w:val="59"/>
    <w:qFormat/>
    <w:uiPriority w:val="99"/>
    <w:pPr>
      <w:spacing w:before="100" w:beforeAutospacing="1" w:after="100" w:afterAutospacing="1"/>
      <w:jc w:val="left"/>
    </w:pPr>
    <w:rPr>
      <w:kern w:val="0"/>
      <w:sz w:val="24"/>
    </w:rPr>
  </w:style>
  <w:style w:type="paragraph" w:styleId="22">
    <w:name w:val="annotation subject"/>
    <w:basedOn w:val="9"/>
    <w:next w:val="9"/>
    <w:link w:val="44"/>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qFormat/>
    <w:uiPriority w:val="0"/>
  </w:style>
  <w:style w:type="character" w:styleId="28">
    <w:name w:val="FollowedHyperlink"/>
    <w:basedOn w:val="25"/>
    <w:semiHidden/>
    <w:unhideWhenUsed/>
    <w:qFormat/>
    <w:uiPriority w:val="99"/>
    <w:rPr>
      <w:color w:val="800080"/>
      <w:u w:val="single"/>
    </w:rPr>
  </w:style>
  <w:style w:type="character" w:styleId="29">
    <w:name w:val="Hyperlink"/>
    <w:basedOn w:val="25"/>
    <w:qFormat/>
    <w:uiPriority w:val="0"/>
    <w:rPr>
      <w:color w:val="0000FF"/>
      <w:u w:val="single"/>
    </w:rPr>
  </w:style>
  <w:style w:type="character" w:styleId="30">
    <w:name w:val="annotation reference"/>
    <w:qFormat/>
    <w:uiPriority w:val="0"/>
    <w:rPr>
      <w:sz w:val="21"/>
      <w:szCs w:val="21"/>
    </w:rPr>
  </w:style>
  <w:style w:type="paragraph" w:customStyle="1" w:styleId="3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2">
    <w:name w:val="标题 1 字符"/>
    <w:basedOn w:val="25"/>
    <w:link w:val="4"/>
    <w:qFormat/>
    <w:uiPriority w:val="0"/>
    <w:rPr>
      <w:rFonts w:ascii="Times New Roman" w:hAnsi="Times New Roman" w:eastAsia="黑体" w:cs="Times New Roman"/>
      <w:b/>
      <w:kern w:val="44"/>
      <w:sz w:val="36"/>
      <w:szCs w:val="20"/>
    </w:rPr>
  </w:style>
  <w:style w:type="character" w:customStyle="1" w:styleId="33">
    <w:name w:val="标题 3 字符"/>
    <w:basedOn w:val="25"/>
    <w:link w:val="6"/>
    <w:qFormat/>
    <w:uiPriority w:val="0"/>
    <w:rPr>
      <w:rFonts w:ascii="Times New Roman" w:hAnsi="Times New Roman" w:eastAsia="黑体" w:cs="Times New Roman"/>
      <w:b/>
      <w:kern w:val="44"/>
      <w:sz w:val="32"/>
      <w:szCs w:val="20"/>
    </w:rPr>
  </w:style>
  <w:style w:type="character" w:customStyle="1" w:styleId="34">
    <w:name w:val="文档结构图 字符"/>
    <w:basedOn w:val="25"/>
    <w:link w:val="8"/>
    <w:semiHidden/>
    <w:qFormat/>
    <w:uiPriority w:val="0"/>
    <w:rPr>
      <w:rFonts w:ascii="Times New Roman" w:hAnsi="Times New Roman" w:eastAsia="宋体" w:cs="Times New Roman"/>
      <w:szCs w:val="20"/>
      <w:shd w:val="clear" w:color="auto" w:fill="000080"/>
    </w:rPr>
  </w:style>
  <w:style w:type="character" w:customStyle="1" w:styleId="35">
    <w:name w:val="批注文字 字符"/>
    <w:basedOn w:val="25"/>
    <w:link w:val="9"/>
    <w:qFormat/>
    <w:uiPriority w:val="99"/>
    <w:rPr>
      <w:rFonts w:ascii="Times New Roman" w:hAnsi="Times New Roman" w:eastAsia="宋体" w:cs="Times New Roman"/>
      <w:szCs w:val="20"/>
    </w:rPr>
  </w:style>
  <w:style w:type="character" w:customStyle="1" w:styleId="36">
    <w:name w:val="结束语 字符"/>
    <w:basedOn w:val="25"/>
    <w:link w:val="10"/>
    <w:qFormat/>
    <w:uiPriority w:val="0"/>
    <w:rPr>
      <w:rFonts w:ascii="Times New Roman" w:hAnsi="Times New Roman" w:eastAsia="宋体" w:cs="Times New Roman"/>
      <w:szCs w:val="24"/>
    </w:rPr>
  </w:style>
  <w:style w:type="character" w:customStyle="1" w:styleId="37">
    <w:name w:val="正文文本 字符"/>
    <w:basedOn w:val="25"/>
    <w:link w:val="3"/>
    <w:qFormat/>
    <w:uiPriority w:val="0"/>
    <w:rPr>
      <w:rFonts w:ascii="Times New Roman" w:hAnsi="Times New Roman" w:eastAsia="宋体" w:cs="Times New Roman"/>
      <w:szCs w:val="20"/>
    </w:rPr>
  </w:style>
  <w:style w:type="character" w:customStyle="1" w:styleId="38">
    <w:name w:val="纯文本 字符"/>
    <w:basedOn w:val="25"/>
    <w:link w:val="13"/>
    <w:qFormat/>
    <w:uiPriority w:val="0"/>
    <w:rPr>
      <w:rFonts w:ascii="宋体" w:hAnsi="Courier New" w:eastAsia="宋体" w:cs="Times New Roman"/>
      <w:szCs w:val="20"/>
    </w:rPr>
  </w:style>
  <w:style w:type="character" w:customStyle="1" w:styleId="39">
    <w:name w:val="正文文本缩进 字符"/>
    <w:basedOn w:val="25"/>
    <w:link w:val="11"/>
    <w:qFormat/>
    <w:uiPriority w:val="99"/>
    <w:rPr>
      <w:rFonts w:ascii="楷体_GB2312" w:hAnsi="Times New Roman" w:eastAsia="楷体_GB2312" w:cs="Times New Roman"/>
      <w:sz w:val="32"/>
      <w:szCs w:val="20"/>
    </w:rPr>
  </w:style>
  <w:style w:type="character" w:customStyle="1" w:styleId="40">
    <w:name w:val="批注框文本 字符"/>
    <w:basedOn w:val="25"/>
    <w:link w:val="15"/>
    <w:qFormat/>
    <w:uiPriority w:val="0"/>
    <w:rPr>
      <w:rFonts w:ascii="Times New Roman" w:hAnsi="Times New Roman" w:eastAsia="宋体" w:cs="Times New Roman"/>
      <w:sz w:val="18"/>
      <w:szCs w:val="18"/>
    </w:rPr>
  </w:style>
  <w:style w:type="character" w:customStyle="1" w:styleId="41">
    <w:name w:val="页脚 字符"/>
    <w:basedOn w:val="25"/>
    <w:link w:val="16"/>
    <w:qFormat/>
    <w:uiPriority w:val="0"/>
    <w:rPr>
      <w:rFonts w:ascii="Times New Roman" w:hAnsi="Times New Roman" w:eastAsia="宋体" w:cs="Times New Roman"/>
      <w:sz w:val="18"/>
      <w:szCs w:val="18"/>
    </w:rPr>
  </w:style>
  <w:style w:type="character" w:customStyle="1" w:styleId="42">
    <w:name w:val="页眉 字符"/>
    <w:basedOn w:val="25"/>
    <w:link w:val="18"/>
    <w:qFormat/>
    <w:uiPriority w:val="0"/>
    <w:rPr>
      <w:rFonts w:ascii="Times New Roman" w:hAnsi="Times New Roman" w:eastAsia="宋体" w:cs="Times New Roman"/>
      <w:sz w:val="18"/>
      <w:szCs w:val="18"/>
    </w:rPr>
  </w:style>
  <w:style w:type="character" w:customStyle="1" w:styleId="43">
    <w:name w:val="正文文本 2 字符"/>
    <w:basedOn w:val="25"/>
    <w:link w:val="20"/>
    <w:qFormat/>
    <w:uiPriority w:val="0"/>
    <w:rPr>
      <w:rFonts w:ascii="Times New Roman" w:hAnsi="Times New Roman" w:eastAsia="宋体" w:cs="Times New Roman"/>
      <w:szCs w:val="20"/>
    </w:rPr>
  </w:style>
  <w:style w:type="character" w:customStyle="1" w:styleId="44">
    <w:name w:val="批注主题 字符"/>
    <w:basedOn w:val="35"/>
    <w:link w:val="22"/>
    <w:qFormat/>
    <w:uiPriority w:val="0"/>
    <w:rPr>
      <w:rFonts w:ascii="Times New Roman" w:hAnsi="Times New Roman" w:eastAsia="宋体" w:cs="Times New Roman"/>
      <w:b/>
      <w:bCs/>
      <w:szCs w:val="20"/>
    </w:rPr>
  </w:style>
  <w:style w:type="character" w:customStyle="1" w:styleId="45">
    <w:name w:val="正文文本首行缩进 2 字符"/>
    <w:basedOn w:val="39"/>
    <w:link w:val="12"/>
    <w:qFormat/>
    <w:uiPriority w:val="99"/>
    <w:rPr>
      <w:rFonts w:ascii="Times New Roman" w:hAnsi="Times New Roman" w:eastAsia="宋体" w:cs="Times New Roman"/>
      <w:sz w:val="32"/>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8"/>
    <w:qFormat/>
    <w:uiPriority w:val="0"/>
    <w:pPr>
      <w:adjustRightInd w:val="0"/>
      <w:snapToGrid w:val="0"/>
      <w:spacing w:line="360" w:lineRule="auto"/>
    </w:pPr>
  </w:style>
  <w:style w:type="paragraph" w:customStyle="1" w:styleId="48">
    <w:name w:val="样式3"/>
    <w:basedOn w:val="13"/>
    <w:link w:val="55"/>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9"/>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列表段落1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character" w:customStyle="1" w:styleId="55">
    <w:name w:val="样式3 Char Char"/>
    <w:link w:val="48"/>
    <w:qFormat/>
    <w:uiPriority w:val="0"/>
    <w:rPr>
      <w:rFonts w:ascii="宋体" w:hAnsi="Courier New" w:eastAsia="宋体" w:cs="Times New Roman"/>
      <w:sz w:val="28"/>
      <w:szCs w:val="20"/>
    </w:rPr>
  </w:style>
  <w:style w:type="character" w:customStyle="1" w:styleId="56">
    <w:name w:val="日期 Char"/>
    <w:qFormat/>
    <w:uiPriority w:val="0"/>
    <w:rPr>
      <w:rFonts w:ascii="宋体" w:hAnsi="宋体" w:eastAsia="宋体"/>
      <w:sz w:val="24"/>
      <w:szCs w:val="21"/>
    </w:rPr>
  </w:style>
  <w:style w:type="character" w:customStyle="1" w:styleId="57">
    <w:name w:val="日期 字符"/>
    <w:basedOn w:val="25"/>
    <w:link w:val="14"/>
    <w:semiHidden/>
    <w:qFormat/>
    <w:uiPriority w:val="99"/>
    <w:rPr>
      <w:rFonts w:ascii="Times New Roman" w:hAnsi="Times New Roman" w:eastAsia="宋体" w:cs="Times New Roman"/>
      <w:szCs w:val="20"/>
    </w:rPr>
  </w:style>
  <w:style w:type="paragraph" w:customStyle="1" w:styleId="58">
    <w:name w:val="表格文字"/>
    <w:basedOn w:val="1"/>
    <w:next w:val="3"/>
    <w:qFormat/>
    <w:uiPriority w:val="0"/>
    <w:pPr>
      <w:adjustRightInd w:val="0"/>
      <w:spacing w:line="420" w:lineRule="atLeast"/>
      <w:jc w:val="left"/>
      <w:textAlignment w:val="baseline"/>
    </w:pPr>
    <w:rPr>
      <w:kern w:val="0"/>
    </w:rPr>
  </w:style>
  <w:style w:type="character" w:customStyle="1" w:styleId="59">
    <w:name w:val="普通(网站) 字符"/>
    <w:link w:val="21"/>
    <w:qFormat/>
    <w:uiPriority w:val="99"/>
    <w:rPr>
      <w:rFonts w:ascii="Times New Roman" w:hAnsi="Times New Roman" w:eastAsia="宋体" w:cs="Times New Roman"/>
      <w:kern w:val="0"/>
      <w:sz w:val="24"/>
      <w:szCs w:val="20"/>
    </w:rPr>
  </w:style>
  <w:style w:type="paragraph" w:styleId="6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1">
    <w:name w:val="BodyText"/>
    <w:basedOn w:val="1"/>
    <w:next w:val="62"/>
    <w:autoRedefine/>
    <w:qFormat/>
    <w:uiPriority w:val="0"/>
    <w:pPr>
      <w:spacing w:after="120"/>
      <w:textAlignment w:val="baseline"/>
    </w:pPr>
  </w:style>
  <w:style w:type="paragraph" w:customStyle="1" w:styleId="62">
    <w:name w:val="PlainText"/>
    <w:basedOn w:val="1"/>
    <w:autoRedefine/>
    <w:qFormat/>
    <w:uiPriority w:val="0"/>
    <w:pPr>
      <w:textAlignment w:val="baseline"/>
    </w:pPr>
    <w:rPr>
      <w:rFonts w:ascii="宋体" w:hAnsi="Courier New"/>
    </w:rPr>
  </w:style>
  <w:style w:type="paragraph" w:customStyle="1" w:styleId="63">
    <w:name w:val="列出段落1"/>
    <w:basedOn w:val="1"/>
    <w:autoRedefine/>
    <w:qFormat/>
    <w:uiPriority w:val="99"/>
    <w:pPr>
      <w:ind w:firstLine="420" w:firstLineChars="200"/>
    </w:pPr>
  </w:style>
  <w:style w:type="paragraph" w:customStyle="1" w:styleId="64">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16932</Words>
  <Characters>18210</Characters>
  <Lines>222</Lines>
  <Paragraphs>62</Paragraphs>
  <TotalTime>0</TotalTime>
  <ScaleCrop>false</ScaleCrop>
  <LinksUpToDate>false</LinksUpToDate>
  <CharactersWithSpaces>18849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微信用户</cp:lastModifiedBy>
  <cp:lastPrinted>2023-04-04T07:30:00Z</cp:lastPrinted>
  <dcterms:modified xsi:type="dcterms:W3CDTF">2026-07-18T05:40:57Z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6FD8856EEC5D4354987C69FC804D3C89_12</vt:lpwstr>
  </property>
  <property fmtid="{D5CDD505-2E9C-101B-9397-08002B2CF9AE}" pid="4" name="KSOTemplateDocerSaveRecord">
    <vt:lpwstr>eyJoZGlkIjoiZTlhNWVhZGIzM2UzZGUxM2NmYTM4Y2JlMTliM2NhYWIiLCJ1c2VySWQiOiIxNDg0NTg1NTY2In0=</vt:lpwstr>
  </property>
</Properties>
</file>